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REGULAMIN UDZIELANIA DORADZTWA W RAMACH PROJEKTU</w:t>
      </w: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„Koordynacja i monitorowanie rozwoju ekonomii społecznej w regionie</w:t>
      </w:r>
      <w:r>
        <w:rPr>
          <w:rFonts w:ascii="Calibri" w:eastAsia="Calibri" w:hAnsi="Calibri" w:cs="Calibri"/>
          <w:b/>
        </w:rPr>
        <w:t xml:space="preserve"> w 2022 r.</w:t>
      </w:r>
      <w:r w:rsidRPr="00FB00F1">
        <w:rPr>
          <w:rFonts w:ascii="Calibri" w:eastAsia="Calibri" w:hAnsi="Calibri" w:cs="Calibri"/>
          <w:b/>
        </w:rPr>
        <w:t>”</w:t>
      </w: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lang w:eastAsia="pl-PL"/>
        </w:rPr>
      </w:pP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lang w:eastAsia="pl-PL"/>
        </w:rPr>
      </w:pPr>
      <w:r w:rsidRPr="00FB00F1">
        <w:rPr>
          <w:rFonts w:ascii="Calibri" w:eastAsia="Times New Roman" w:hAnsi="Calibri" w:cs="Calibri"/>
          <w:b/>
          <w:bCs/>
          <w:noProof/>
          <w:lang w:eastAsia="pl-PL"/>
        </w:rPr>
        <w:t>§ 1.</w:t>
      </w:r>
    </w:p>
    <w:p w:rsidR="000C4BE7" w:rsidRPr="00FB00F1" w:rsidRDefault="000C4BE7" w:rsidP="000C4BE7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</w:rPr>
      </w:pPr>
      <w:r w:rsidRPr="00FB00F1">
        <w:rPr>
          <w:rFonts w:ascii="Calibri" w:eastAsia="Times New Roman" w:hAnsi="Calibri" w:cs="Calibri"/>
          <w:b/>
        </w:rPr>
        <w:t>Informacje ogólne</w:t>
      </w:r>
    </w:p>
    <w:p w:rsidR="000C4BE7" w:rsidRPr="00FB00F1" w:rsidRDefault="000C4BE7" w:rsidP="000C4BE7">
      <w:pPr>
        <w:spacing w:after="0" w:line="240" w:lineRule="auto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Niniejszy dokument, zwany dalej Regulaminem, określa ramowe zasady udzielania doradztwa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 xml:space="preserve">w projekcie </w:t>
      </w:r>
      <w:r w:rsidRPr="00FB00F1">
        <w:rPr>
          <w:rFonts w:ascii="Calibri" w:eastAsia="Calibri" w:hAnsi="Calibri" w:cs="Calibri"/>
          <w:b/>
        </w:rPr>
        <w:t>„Koordynacja i monitorowan</w:t>
      </w:r>
      <w:r>
        <w:rPr>
          <w:rFonts w:ascii="Calibri" w:eastAsia="Calibri" w:hAnsi="Calibri" w:cs="Calibri"/>
          <w:b/>
        </w:rPr>
        <w:t xml:space="preserve">ie rozwoju ekonomii społecznej </w:t>
      </w:r>
      <w:r w:rsidRPr="00FB00F1">
        <w:rPr>
          <w:rFonts w:ascii="Calibri" w:eastAsia="Calibri" w:hAnsi="Calibri" w:cs="Calibri"/>
          <w:b/>
        </w:rPr>
        <w:t>w regionie</w:t>
      </w:r>
      <w:r>
        <w:rPr>
          <w:rFonts w:ascii="Calibri" w:eastAsia="Calibri" w:hAnsi="Calibri" w:cs="Calibri"/>
          <w:b/>
        </w:rPr>
        <w:t xml:space="preserve"> w 2022 r.</w:t>
      </w:r>
      <w:r w:rsidRPr="00FB00F1">
        <w:rPr>
          <w:rFonts w:ascii="Calibri" w:eastAsia="Calibri" w:hAnsi="Calibri" w:cs="Calibri"/>
          <w:b/>
        </w:rPr>
        <w:t>"</w:t>
      </w:r>
      <w:r w:rsidRPr="00FB00F1">
        <w:rPr>
          <w:rFonts w:ascii="Calibri" w:eastAsia="Calibri" w:hAnsi="Calibri" w:cs="Calibri"/>
        </w:rPr>
        <w:t xml:space="preserve">, współfinansowanym przez Unię Europejską ze środków Europejskiego Funduszu Społecznego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>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0C4BE7" w:rsidRPr="00FB00F1" w:rsidRDefault="000C4BE7" w:rsidP="000C4BE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  <w:b/>
          <w:noProof/>
        </w:rPr>
      </w:pPr>
      <w:r w:rsidRPr="00FB00F1">
        <w:rPr>
          <w:rFonts w:ascii="Calibri" w:eastAsia="Calibri" w:hAnsi="Calibri" w:cs="Calibri"/>
          <w:b/>
          <w:noProof/>
        </w:rPr>
        <w:t>§ 2.</w:t>
      </w: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  <w:b/>
          <w:noProof/>
        </w:rPr>
      </w:pPr>
      <w:r w:rsidRPr="00FB00F1">
        <w:rPr>
          <w:rFonts w:ascii="Calibri" w:eastAsia="Calibri" w:hAnsi="Calibri" w:cs="Calibri"/>
          <w:b/>
          <w:noProof/>
        </w:rPr>
        <w:t>Słownik pojęć</w:t>
      </w:r>
    </w:p>
    <w:p w:rsidR="000C4BE7" w:rsidRPr="00FB00F1" w:rsidRDefault="000C4BE7" w:rsidP="000C4BE7">
      <w:pPr>
        <w:spacing w:after="0" w:line="240" w:lineRule="auto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Ilekroć w Regulaminie jest mowa o:</w:t>
      </w:r>
    </w:p>
    <w:p w:rsidR="000C4BE7" w:rsidRPr="00FB00F1" w:rsidRDefault="000C4BE7" w:rsidP="000C4BE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  <w:b/>
        </w:rPr>
        <w:t>Projekcie</w:t>
      </w:r>
      <w:r w:rsidRPr="00FB00F1">
        <w:rPr>
          <w:rFonts w:ascii="Calibri" w:eastAsia="Calibri" w:hAnsi="Calibri" w:cs="Calibri"/>
        </w:rPr>
        <w:t xml:space="preserve"> – należy przez to rozumieć projekt </w:t>
      </w:r>
      <w:r w:rsidRPr="00FB00F1">
        <w:rPr>
          <w:rFonts w:ascii="Calibri" w:eastAsia="Calibri" w:hAnsi="Calibri" w:cs="Calibri"/>
          <w:b/>
        </w:rPr>
        <w:t>„Koordynacja i monitorowanie rozwoju ekonomii społecznej w regionie</w:t>
      </w:r>
      <w:r>
        <w:rPr>
          <w:rFonts w:ascii="Calibri" w:eastAsia="Calibri" w:hAnsi="Calibri" w:cs="Calibri"/>
          <w:b/>
        </w:rPr>
        <w:t xml:space="preserve"> w 2022 </w:t>
      </w:r>
      <w:r>
        <w:rPr>
          <w:rFonts w:ascii="Calibri" w:eastAsia="Calibri" w:hAnsi="Calibri" w:cs="Calibri"/>
          <w:b/>
        </w:rPr>
        <w:t>r.</w:t>
      </w:r>
      <w:r w:rsidRPr="00FB00F1">
        <w:rPr>
          <w:rFonts w:ascii="Calibri" w:eastAsia="Calibri" w:hAnsi="Calibri" w:cs="Calibri"/>
          <w:b/>
        </w:rPr>
        <w:t xml:space="preserve">" </w:t>
      </w:r>
      <w:r w:rsidRPr="00FB00F1">
        <w:rPr>
          <w:rFonts w:ascii="Calibri" w:eastAsia="Calibri" w:hAnsi="Calibri" w:cs="Calibri"/>
        </w:rPr>
        <w:t xml:space="preserve">realizowany w okresie od </w:t>
      </w:r>
      <w:r>
        <w:rPr>
          <w:rFonts w:ascii="Calibri" w:eastAsia="Calibri" w:hAnsi="Calibri" w:cs="Calibri"/>
        </w:rPr>
        <w:t xml:space="preserve">dnia </w:t>
      </w:r>
      <w:r w:rsidRPr="00FB00F1">
        <w:rPr>
          <w:rFonts w:ascii="Calibri" w:eastAsia="Calibri" w:hAnsi="Calibri" w:cs="Calibri"/>
        </w:rPr>
        <w:t>1 stycznia 2022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r. </w:t>
      </w:r>
      <w:r w:rsidRPr="00FB00F1">
        <w:rPr>
          <w:rFonts w:ascii="Calibri" w:eastAsia="Calibri" w:hAnsi="Calibri" w:cs="Calibri"/>
        </w:rPr>
        <w:t xml:space="preserve">do </w:t>
      </w:r>
      <w:r>
        <w:rPr>
          <w:rFonts w:ascii="Calibri" w:eastAsia="Calibri" w:hAnsi="Calibri" w:cs="Calibri"/>
        </w:rPr>
        <w:t xml:space="preserve">dnia </w:t>
      </w:r>
      <w:r>
        <w:rPr>
          <w:rFonts w:ascii="Calibri" w:eastAsia="Calibri" w:hAnsi="Calibri" w:cs="Calibri"/>
        </w:rPr>
        <w:br/>
      </w:r>
      <w:bookmarkStart w:id="0" w:name="_GoBack"/>
      <w:bookmarkEnd w:id="0"/>
      <w:r w:rsidRPr="00FB00F1">
        <w:rPr>
          <w:rFonts w:ascii="Calibri" w:eastAsia="Calibri" w:hAnsi="Calibri" w:cs="Calibri"/>
        </w:rPr>
        <w:t>31 grudnia 2022</w:t>
      </w:r>
      <w:r>
        <w:rPr>
          <w:rFonts w:ascii="Calibri" w:eastAsia="Calibri" w:hAnsi="Calibri" w:cs="Calibri"/>
        </w:rPr>
        <w:t xml:space="preserve"> </w:t>
      </w:r>
      <w:r w:rsidRPr="00FB00F1">
        <w:rPr>
          <w:rFonts w:ascii="Calibri" w:eastAsia="Calibri" w:hAnsi="Calibri" w:cs="Calibri"/>
        </w:rPr>
        <w:t>r.;</w:t>
      </w:r>
    </w:p>
    <w:p w:rsidR="000C4BE7" w:rsidRPr="00FB00F1" w:rsidRDefault="000C4BE7" w:rsidP="000C4BE7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  <w:b/>
        </w:rPr>
        <w:t>Beneficjencie Ostatecznym Projektu</w:t>
      </w:r>
      <w:r w:rsidRPr="00FB00F1">
        <w:rPr>
          <w:rFonts w:ascii="Calibri" w:eastAsia="Calibri" w:hAnsi="Calibri" w:cs="Calibri"/>
        </w:rPr>
        <w:t xml:space="preserve"> – należy przez to rozumieć: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a) przedsiębiorstwa społeczne,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b) jednostki sektora finansów publicznych, w tym jednostki samorządu terytorialnego (JST),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c) podmioty ekonomii społecznej i ich kadr</w:t>
      </w:r>
      <w:r>
        <w:rPr>
          <w:rFonts w:ascii="Calibri" w:eastAsia="Calibri" w:hAnsi="Calibri" w:cs="Calibri"/>
        </w:rPr>
        <w:t>ę</w:t>
      </w:r>
      <w:r w:rsidRPr="00FB00F1">
        <w:rPr>
          <w:rFonts w:ascii="Calibri" w:eastAsia="Calibri" w:hAnsi="Calibri" w:cs="Calibri"/>
        </w:rPr>
        <w:t xml:space="preserve"> zarządzając</w:t>
      </w:r>
      <w:r>
        <w:rPr>
          <w:rFonts w:ascii="Calibri" w:eastAsia="Calibri" w:hAnsi="Calibri" w:cs="Calibri"/>
        </w:rPr>
        <w:t>ą, pracowników</w:t>
      </w:r>
      <w:r w:rsidRPr="00FB00F1">
        <w:rPr>
          <w:rFonts w:ascii="Calibri" w:eastAsia="Calibri" w:hAnsi="Calibri" w:cs="Calibri"/>
        </w:rPr>
        <w:t xml:space="preserve"> oraz człon</w:t>
      </w:r>
      <w:r>
        <w:rPr>
          <w:rFonts w:ascii="Calibri" w:eastAsia="Calibri" w:hAnsi="Calibri" w:cs="Calibri"/>
        </w:rPr>
        <w:t>ków</w:t>
      </w:r>
      <w:r w:rsidRPr="00FB00F1">
        <w:rPr>
          <w:rFonts w:ascii="Calibri" w:eastAsia="Calibri" w:hAnsi="Calibri" w:cs="Calibri"/>
        </w:rPr>
        <w:t>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d) instytucje rynku pracy oraz pomocy i integracji społecznej,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e) kościoły i związki wyznaniowe,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f) organizacje pozarządowe, 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g) Ośrodki Wsparcia Ekonomii Społecznej (OWES),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h) przedstawiciel</w:t>
      </w:r>
      <w:r>
        <w:rPr>
          <w:rFonts w:ascii="Calibri" w:eastAsia="Calibri" w:hAnsi="Calibri" w:cs="Calibri"/>
        </w:rPr>
        <w:t>i</w:t>
      </w:r>
      <w:r w:rsidRPr="00FB00F1">
        <w:rPr>
          <w:rFonts w:ascii="Calibri" w:eastAsia="Calibri" w:hAnsi="Calibri" w:cs="Calibri"/>
        </w:rPr>
        <w:t xml:space="preserve"> sfery nauki i biznesu,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i) media lokalne i regionalne.</w:t>
      </w:r>
    </w:p>
    <w:p w:rsidR="000C4BE7" w:rsidRPr="00FB00F1" w:rsidRDefault="000C4BE7" w:rsidP="000C4BE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– zwanego dalej Beneficjentem;</w:t>
      </w:r>
    </w:p>
    <w:p w:rsidR="000C4BE7" w:rsidRPr="00FB00F1" w:rsidRDefault="000C4BE7" w:rsidP="000C4B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  <w:b/>
        </w:rPr>
        <w:t xml:space="preserve">Doradcy </w:t>
      </w:r>
      <w:r w:rsidRPr="00FB00F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należy przez to rozumieć osobę</w:t>
      </w:r>
      <w:r w:rsidRPr="00AB500B">
        <w:t xml:space="preserve"> </w:t>
      </w:r>
      <w:r w:rsidRPr="00AB500B">
        <w:rPr>
          <w:rFonts w:ascii="Calibri" w:eastAsia="Calibri" w:hAnsi="Calibri" w:cs="Calibri"/>
        </w:rPr>
        <w:t>wspierającą merytorycznie i specjalistycznie Beneficjentów</w:t>
      </w:r>
      <w:r>
        <w:rPr>
          <w:rFonts w:ascii="Calibri" w:eastAsia="Calibri" w:hAnsi="Calibri" w:cs="Calibri"/>
        </w:rPr>
        <w:t xml:space="preserve">, </w:t>
      </w:r>
      <w:r w:rsidRPr="00FB00F1">
        <w:rPr>
          <w:rFonts w:ascii="Calibri" w:eastAsia="Calibri" w:hAnsi="Calibri" w:cs="Calibri"/>
        </w:rPr>
        <w:t>której zle</w:t>
      </w:r>
      <w:r>
        <w:rPr>
          <w:rFonts w:ascii="Calibri" w:eastAsia="Calibri" w:hAnsi="Calibri" w:cs="Calibri"/>
        </w:rPr>
        <w:t>cono wykonanie usługi doradczej</w:t>
      </w:r>
      <w:r w:rsidRPr="00FB00F1">
        <w:rPr>
          <w:rFonts w:ascii="Calibri" w:eastAsia="Calibri" w:hAnsi="Calibri" w:cs="Calibri"/>
        </w:rPr>
        <w:t>;</w:t>
      </w:r>
    </w:p>
    <w:p w:rsidR="000C4BE7" w:rsidRPr="00FB00F1" w:rsidRDefault="000C4BE7" w:rsidP="000C4BE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 xml:space="preserve">Regionalnym Ośrodku Polityki Społecznej w Białymstoku </w:t>
      </w:r>
      <w:r w:rsidRPr="00FB00F1">
        <w:rPr>
          <w:rFonts w:ascii="Calibri" w:eastAsia="Calibri" w:hAnsi="Calibri" w:cs="Calibri"/>
        </w:rPr>
        <w:t>– należy przez to rozumieć wnioskodawcę i organizatora działań realizowanych w ramach Projektu posiadającego siedzibę przy ul. Kombatantów 7, 15-110 Białystok, zwanego dalej ROPS;</w:t>
      </w:r>
      <w:r w:rsidRPr="00FB00F1">
        <w:rPr>
          <w:rFonts w:ascii="Calibri" w:eastAsia="Calibri" w:hAnsi="Calibri" w:cs="Calibri"/>
          <w:b/>
        </w:rPr>
        <w:t xml:space="preserve"> </w:t>
      </w:r>
    </w:p>
    <w:p w:rsidR="000C4BE7" w:rsidRPr="00FB00F1" w:rsidRDefault="000C4BE7" w:rsidP="000C4BE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 xml:space="preserve">Biurze Projektu </w:t>
      </w:r>
      <w:r w:rsidRPr="00FB00F1">
        <w:rPr>
          <w:rFonts w:ascii="Calibri" w:eastAsia="Calibri" w:hAnsi="Calibri" w:cs="Calibri"/>
        </w:rPr>
        <w:t xml:space="preserve">– należy przez to rozumieć miejsce zarządzania Projektem pod względem finansowym i merytorycznym, znajdujące się w siedzibie ROPS przy ul. Kombatantów 7,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 xml:space="preserve">15-110 Białystok, e-mail: </w:t>
      </w:r>
      <w:hyperlink r:id="rId8" w:history="1">
        <w:r w:rsidRPr="00FB00F1">
          <w:rPr>
            <w:rFonts w:ascii="Calibri" w:eastAsia="Calibri" w:hAnsi="Calibri" w:cs="Calibri"/>
            <w:color w:val="0000FF"/>
            <w:u w:val="single"/>
          </w:rPr>
          <w:t>projektes@rops-bialystok.pl</w:t>
        </w:r>
      </w:hyperlink>
      <w:r w:rsidRPr="00FB00F1">
        <w:rPr>
          <w:rFonts w:ascii="Calibri" w:eastAsia="Calibri" w:hAnsi="Calibri" w:cs="Calibri"/>
        </w:rPr>
        <w:t>, tel. 85 744 72 75, fax. 85 744 71 37.</w:t>
      </w:r>
    </w:p>
    <w:p w:rsidR="000C4BE7" w:rsidRPr="00FB00F1" w:rsidRDefault="000C4BE7" w:rsidP="000C4BE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0C4BE7" w:rsidRPr="00FB00F1" w:rsidRDefault="000C4BE7" w:rsidP="000C4BE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§ 3.</w:t>
      </w:r>
    </w:p>
    <w:p w:rsidR="000C4BE7" w:rsidRPr="00FB00F1" w:rsidRDefault="000C4BE7" w:rsidP="000C4BE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Ogólne warunki i zasady realizacji doradztwa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Z usług doradczych może skorzystać Beneficjent</w:t>
      </w:r>
      <w:r>
        <w:rPr>
          <w:rFonts w:ascii="Calibri" w:eastAsia="Calibri" w:hAnsi="Calibri" w:cs="Calibri"/>
        </w:rPr>
        <w:t xml:space="preserve"> Ostateczny</w:t>
      </w:r>
      <w:r w:rsidRPr="00FB00F1">
        <w:rPr>
          <w:rFonts w:ascii="Calibri" w:eastAsia="Calibri" w:hAnsi="Calibri" w:cs="Calibri"/>
        </w:rPr>
        <w:t xml:space="preserve">, który </w:t>
      </w:r>
      <w:r>
        <w:rPr>
          <w:rFonts w:ascii="Calibri" w:eastAsia="Calibri" w:hAnsi="Calibri" w:cs="Calibri"/>
        </w:rPr>
        <w:t xml:space="preserve">potrzebuje wsparcia doradczego </w:t>
      </w:r>
      <w:r w:rsidRPr="00FB00F1">
        <w:rPr>
          <w:rFonts w:ascii="Calibri" w:eastAsia="Calibri" w:hAnsi="Calibri" w:cs="Calibri"/>
        </w:rPr>
        <w:t>w proponowanych zakresach doradztwa</w:t>
      </w:r>
      <w:r>
        <w:rPr>
          <w:rFonts w:ascii="Calibri" w:eastAsia="Calibri" w:hAnsi="Calibri" w:cs="Calibri"/>
        </w:rPr>
        <w:t>,</w:t>
      </w:r>
      <w:r w:rsidRPr="00FB00F1">
        <w:rPr>
          <w:rFonts w:ascii="Calibri" w:eastAsia="Calibri" w:hAnsi="Calibri" w:cs="Calibri"/>
        </w:rPr>
        <w:t xml:space="preserve"> w celu podwyższenia jakości i efektywności realizacji zadań w jego zakładzie pracy.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Kontakt doradców z Beneficjentami </w:t>
      </w:r>
      <w:r>
        <w:rPr>
          <w:rFonts w:ascii="Calibri" w:eastAsia="Calibri" w:hAnsi="Calibri" w:cs="Calibri"/>
        </w:rPr>
        <w:t xml:space="preserve">Ostatecznymi </w:t>
      </w:r>
      <w:r w:rsidRPr="00FB00F1">
        <w:rPr>
          <w:rFonts w:ascii="Calibri" w:eastAsia="Calibri" w:hAnsi="Calibri" w:cs="Calibri"/>
        </w:rPr>
        <w:t>odbywa s</w:t>
      </w:r>
      <w:r>
        <w:rPr>
          <w:rFonts w:ascii="Calibri" w:eastAsia="Calibri" w:hAnsi="Calibri" w:cs="Calibri"/>
        </w:rPr>
        <w:t xml:space="preserve">ię bezpośrednio lub przez Biuro </w:t>
      </w:r>
      <w:r w:rsidRPr="00FB00F1">
        <w:rPr>
          <w:rFonts w:ascii="Calibri" w:eastAsia="Calibri" w:hAnsi="Calibri" w:cs="Calibri"/>
        </w:rPr>
        <w:t xml:space="preserve">Projektu. 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Osobą odpowiedzialną za kontakty z doradcami i Beneficjentami</w:t>
      </w:r>
      <w:r>
        <w:rPr>
          <w:rFonts w:ascii="Calibri" w:eastAsia="Calibri" w:hAnsi="Calibri" w:cs="Calibri"/>
        </w:rPr>
        <w:t xml:space="preserve"> Ostatecznymi, promocję doradztwa </w:t>
      </w:r>
      <w:r w:rsidRPr="00FB00F1">
        <w:rPr>
          <w:rFonts w:ascii="Calibri" w:eastAsia="Calibri" w:hAnsi="Calibri" w:cs="Calibri"/>
        </w:rPr>
        <w:t>i informowanie potencjalnych odbiorców oraz zachęcanie ich do korzystania z tej formy wsparcia jest wyznaczony pracownik Biura Projektu.</w:t>
      </w:r>
    </w:p>
    <w:p w:rsidR="000C4BE7" w:rsidRPr="00FB00F1" w:rsidRDefault="000C4BE7" w:rsidP="000C4BE7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Usługa doradcza odbywać się będzie w terminie</w:t>
      </w:r>
      <w:r>
        <w:rPr>
          <w:rFonts w:ascii="Calibri" w:eastAsia="Calibri" w:hAnsi="Calibri" w:cs="Calibri"/>
        </w:rPr>
        <w:t xml:space="preserve"> uzgodnionym pomiędzy doradcą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>a Beneficjentem Ostatecznym.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Pod pojęciem godziny doradczej </w:t>
      </w:r>
      <w:r>
        <w:rPr>
          <w:rFonts w:ascii="Calibri" w:eastAsia="Calibri" w:hAnsi="Calibri" w:cs="Calibri"/>
        </w:rPr>
        <w:t>należy rozumieć</w:t>
      </w:r>
      <w:r w:rsidRPr="00FB00F1">
        <w:rPr>
          <w:rFonts w:ascii="Calibri" w:eastAsia="Calibri" w:hAnsi="Calibri" w:cs="Calibri"/>
        </w:rPr>
        <w:t xml:space="preserve"> godzinę zegarową trwającą 60 min.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Usługi doradcze realizowane będą poprzez:</w:t>
      </w:r>
    </w:p>
    <w:p w:rsidR="000C4BE7" w:rsidRPr="00FB00F1" w:rsidRDefault="000C4BE7" w:rsidP="000C4BE7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doradztwo mobilne, umawiane (</w:t>
      </w:r>
      <w:r w:rsidRPr="001F4F61">
        <w:rPr>
          <w:rFonts w:ascii="Calibri" w:eastAsia="Calibri" w:hAnsi="Calibri" w:cs="Calibri"/>
        </w:rPr>
        <w:t>świadczenie usługi przez doradcę osobiście</w:t>
      </w:r>
      <w:r>
        <w:rPr>
          <w:rFonts w:ascii="Calibri" w:eastAsia="Calibri" w:hAnsi="Calibri" w:cs="Calibri"/>
        </w:rPr>
        <w:t xml:space="preserve"> </w:t>
      </w:r>
      <w:r w:rsidRPr="001F4F61">
        <w:rPr>
          <w:rFonts w:ascii="Calibri" w:eastAsia="Calibri" w:hAnsi="Calibri" w:cs="Calibri"/>
        </w:rPr>
        <w:t>w siedzibie Beneficjenta Ostatecznego</w:t>
      </w:r>
      <w:r w:rsidRPr="00FB00F1">
        <w:rPr>
          <w:rFonts w:ascii="Calibri" w:eastAsia="Calibri" w:hAnsi="Calibri" w:cs="Calibri"/>
        </w:rPr>
        <w:t>).</w:t>
      </w:r>
    </w:p>
    <w:p w:rsidR="000C4BE7" w:rsidRPr="00FB00F1" w:rsidRDefault="000C4BE7" w:rsidP="000C4BE7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doradztwo </w:t>
      </w:r>
      <w:r>
        <w:rPr>
          <w:rFonts w:ascii="Calibri" w:eastAsia="Calibri" w:hAnsi="Calibri" w:cs="Calibri"/>
        </w:rPr>
        <w:t>e-</w:t>
      </w:r>
      <w:r w:rsidRPr="00FB00F1">
        <w:rPr>
          <w:rFonts w:ascii="Calibri" w:eastAsia="Calibri" w:hAnsi="Calibri" w:cs="Calibri"/>
        </w:rPr>
        <w:t>mailowe w zależności od rzeczywistych potrzeb Beneficjenta Ostatecznego.</w:t>
      </w:r>
    </w:p>
    <w:p w:rsidR="000C4BE7" w:rsidRPr="00FB00F1" w:rsidRDefault="000C4BE7" w:rsidP="000C4BE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Doradztwo prowadzone będzie w dwóch zakresach:</w:t>
      </w:r>
    </w:p>
    <w:p w:rsidR="000C4BE7" w:rsidRPr="00FB00F1" w:rsidRDefault="000C4BE7" w:rsidP="000C4BE7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Zamówień publicznych:</w:t>
      </w:r>
    </w:p>
    <w:p w:rsidR="000C4BE7" w:rsidRPr="00FB00F1" w:rsidRDefault="000C4BE7" w:rsidP="000C4BE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stosowanie klauzul społecznych i społecznie odpowiedzialnych zamówień publicznych,</w:t>
      </w:r>
    </w:p>
    <w:p w:rsidR="000C4BE7" w:rsidRPr="00FB00F1" w:rsidRDefault="000C4BE7" w:rsidP="000C4BE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zlecanie zadań podmiotom ekonomii społecznej,</w:t>
      </w:r>
    </w:p>
    <w:p w:rsidR="000C4BE7" w:rsidRPr="00FB00F1" w:rsidRDefault="000C4BE7" w:rsidP="000C4BE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realizacja usług użyteczności publicznej,</w:t>
      </w:r>
    </w:p>
    <w:p w:rsidR="000C4BE7" w:rsidRPr="00FB00F1" w:rsidRDefault="000C4BE7" w:rsidP="000C4BE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analiza i weryfikacja dokumentów dot. udzielanego wsparcia.</w:t>
      </w:r>
    </w:p>
    <w:p w:rsidR="000C4BE7" w:rsidRPr="00FB00F1" w:rsidRDefault="000C4BE7" w:rsidP="000C4BE7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Opracowanie i aktualizacja dokumentów strategicznych:</w:t>
      </w:r>
    </w:p>
    <w:p w:rsidR="000C4BE7" w:rsidRPr="00FB00F1" w:rsidRDefault="000C4BE7" w:rsidP="000C4BE7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wprowadzanie do dokumentów strategicznych jednostek samorządu terytorialnego zapisów dot. ekonomii społecznej i/lub tworzenia lokalnych planów rozwoju ekonomii społecznej,</w:t>
      </w:r>
    </w:p>
    <w:p w:rsidR="000C4BE7" w:rsidRPr="00FB00F1" w:rsidRDefault="000C4BE7" w:rsidP="000C4BE7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nawiązywanie partnerstw,</w:t>
      </w:r>
    </w:p>
    <w:p w:rsidR="000C4BE7" w:rsidRPr="00FB00F1" w:rsidRDefault="000C4BE7" w:rsidP="000C4BE7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analiza i weryfikacja dokumentów strategicznych dot. udzielanego wsparcia.</w:t>
      </w:r>
    </w:p>
    <w:p w:rsidR="000C4BE7" w:rsidRPr="00FB00F1" w:rsidRDefault="000C4BE7" w:rsidP="000C4BE7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 w:themeColor="text1"/>
        </w:rPr>
      </w:pPr>
      <w:r w:rsidRPr="00FB00F1">
        <w:rPr>
          <w:rFonts w:ascii="Calibri" w:eastAsia="Calibri" w:hAnsi="Calibri" w:cs="Calibri"/>
          <w:color w:val="000000" w:themeColor="text1"/>
        </w:rPr>
        <w:t>Pomieszczenia, w których będzie odbywało się</w:t>
      </w:r>
      <w:r>
        <w:rPr>
          <w:rFonts w:ascii="Calibri" w:eastAsia="Calibri" w:hAnsi="Calibri" w:cs="Calibri"/>
          <w:color w:val="000000" w:themeColor="text1"/>
        </w:rPr>
        <w:t xml:space="preserve"> doradztwo muszą być oznaczone </w:t>
      </w:r>
      <w:r w:rsidRPr="00FB00F1">
        <w:rPr>
          <w:rFonts w:ascii="Calibri" w:eastAsia="Calibri" w:hAnsi="Calibri" w:cs="Calibri"/>
          <w:color w:val="000000" w:themeColor="text1"/>
        </w:rPr>
        <w:t>przez doradców zgodnie z wytycznymi Ministerstwa Roz</w:t>
      </w:r>
      <w:r>
        <w:rPr>
          <w:rFonts w:ascii="Calibri" w:eastAsia="Calibri" w:hAnsi="Calibri" w:cs="Calibri"/>
          <w:color w:val="000000" w:themeColor="text1"/>
        </w:rPr>
        <w:t xml:space="preserve">woju w zakresie informatyzacji </w:t>
      </w:r>
      <w:r w:rsidRPr="00FB00F1">
        <w:rPr>
          <w:rFonts w:ascii="Calibri" w:eastAsia="Calibri" w:hAnsi="Calibri" w:cs="Calibri"/>
          <w:color w:val="000000" w:themeColor="text1"/>
        </w:rPr>
        <w:t>i promocji RPOWP.</w:t>
      </w:r>
    </w:p>
    <w:p w:rsidR="000C4BE7" w:rsidRPr="00557F8E" w:rsidRDefault="000C4BE7" w:rsidP="000C4BE7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color w:val="000000" w:themeColor="text1"/>
        </w:rPr>
        <w:t xml:space="preserve">Doradcy zobowiązani są do poinformowania Beneficjentów </w:t>
      </w:r>
      <w:r>
        <w:rPr>
          <w:rFonts w:ascii="Calibri" w:eastAsia="Calibri" w:hAnsi="Calibri" w:cs="Calibri"/>
          <w:color w:val="000000" w:themeColor="text1"/>
        </w:rPr>
        <w:t xml:space="preserve">Ostatecznych </w:t>
      </w:r>
      <w:r w:rsidRPr="00FB00F1">
        <w:rPr>
          <w:rFonts w:ascii="Calibri" w:eastAsia="Calibri" w:hAnsi="Calibri" w:cs="Calibri"/>
          <w:color w:val="000000" w:themeColor="text1"/>
        </w:rPr>
        <w:t>o tym, iż usługa doradcza realizowana jest w ramach projektu pozakonkursowego ROPS w Białymstoku</w:t>
      </w:r>
      <w:r>
        <w:rPr>
          <w:rFonts w:ascii="Calibri" w:eastAsia="Calibri" w:hAnsi="Calibri" w:cs="Calibri"/>
          <w:color w:val="FF0000"/>
        </w:rPr>
        <w:t xml:space="preserve"> </w:t>
      </w:r>
      <w:r w:rsidRPr="00FB00F1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n</w:t>
      </w:r>
      <w:r w:rsidRPr="00FB00F1">
        <w:rPr>
          <w:rFonts w:ascii="Calibri" w:eastAsia="Calibri" w:hAnsi="Calibri" w:cs="Calibri"/>
        </w:rPr>
        <w:t>.</w:t>
      </w:r>
      <w:r w:rsidRPr="00FB00F1">
        <w:rPr>
          <w:rFonts w:ascii="Calibri" w:eastAsia="Calibri" w:hAnsi="Calibri" w:cs="Calibri"/>
          <w:b/>
        </w:rPr>
        <w:t xml:space="preserve"> „Koordynacja i monitorowanie rozwoju ekonomii społecznej w regionie</w:t>
      </w:r>
      <w:r>
        <w:rPr>
          <w:rFonts w:ascii="Calibri" w:eastAsia="Calibri" w:hAnsi="Calibri" w:cs="Calibri"/>
          <w:b/>
        </w:rPr>
        <w:t xml:space="preserve"> w 2022 r.</w:t>
      </w:r>
      <w:r w:rsidRPr="00FB00F1">
        <w:rPr>
          <w:rFonts w:ascii="Calibri" w:eastAsia="Calibri" w:hAnsi="Calibri" w:cs="Calibri"/>
          <w:b/>
        </w:rPr>
        <w:t>"</w:t>
      </w:r>
      <w:r w:rsidRPr="00FB00F1">
        <w:rPr>
          <w:rFonts w:ascii="Calibri" w:eastAsia="Calibri" w:hAnsi="Calibri" w:cs="Calibri"/>
        </w:rPr>
        <w:t>, współfinansowanym ze środków Unii Europejskiej w ramach Europejskiego Funduszu Społecznego,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0C4BE7" w:rsidRPr="00557F8E" w:rsidRDefault="000C4BE7" w:rsidP="000C4B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57F8E">
        <w:rPr>
          <w:rFonts w:ascii="Calibri" w:eastAsia="Calibri" w:hAnsi="Calibri" w:cs="Calibri"/>
        </w:rPr>
        <w:t xml:space="preserve">Jeżeli w związku z realizacją usługi doradczej zajdzie konieczność zapewnienia dostępności osobom ze szczególnymi potrzebami w rozumieniu ustawy z dnia 19 lipca 2019 r. o zapewnieniu dostępności osobom ze szczególnymi potrzebami (t. j. Dz. U. z 2020 r. poz. 1062 ze zm.), wówczas Doradca </w:t>
      </w:r>
      <w:r>
        <w:rPr>
          <w:rFonts w:ascii="Calibri" w:eastAsia="Calibri" w:hAnsi="Calibri" w:cs="Calibri"/>
        </w:rPr>
        <w:t>jest</w:t>
      </w:r>
      <w:r w:rsidRPr="00557F8E">
        <w:rPr>
          <w:rFonts w:ascii="Calibri" w:eastAsia="Calibri" w:hAnsi="Calibri" w:cs="Calibri"/>
        </w:rPr>
        <w:t xml:space="preserve"> obowiązany do zapewnienia dostępności tym osobom –</w:t>
      </w:r>
      <w:r>
        <w:rPr>
          <w:rFonts w:ascii="Calibri" w:eastAsia="Calibri" w:hAnsi="Calibri" w:cs="Calibri"/>
        </w:rPr>
        <w:t xml:space="preserve"> s</w:t>
      </w:r>
      <w:r w:rsidRPr="00557F8E">
        <w:rPr>
          <w:rFonts w:ascii="Calibri" w:eastAsia="Calibri" w:hAnsi="Calibri" w:cs="Calibri"/>
        </w:rPr>
        <w:t xml:space="preserve">tosownie do ich potrzeb </w:t>
      </w:r>
      <w:r>
        <w:rPr>
          <w:rFonts w:ascii="Calibri" w:eastAsia="Calibri" w:hAnsi="Calibri" w:cs="Calibri"/>
        </w:rPr>
        <w:br/>
      </w:r>
      <w:r w:rsidRPr="00557F8E">
        <w:rPr>
          <w:rFonts w:ascii="Calibri" w:eastAsia="Calibri" w:hAnsi="Calibri" w:cs="Calibri"/>
        </w:rPr>
        <w:t>– z uwzględnieniem minimalnych wymagań, o których mowa w art. 6 powołanej ustawy, np. na wniosek osoby, Doradca zobowiązuje się na udostępnienie materiałów merytorycznych wykorzystanych w realizacji usługi (</w:t>
      </w:r>
      <w:r>
        <w:rPr>
          <w:rFonts w:ascii="Calibri" w:eastAsia="Calibri" w:hAnsi="Calibri" w:cs="Calibri"/>
        </w:rPr>
        <w:t>tj.</w:t>
      </w:r>
      <w:r w:rsidRPr="00557F8E">
        <w:rPr>
          <w:rFonts w:ascii="Calibri" w:eastAsia="Calibri" w:hAnsi="Calibri" w:cs="Calibri"/>
        </w:rPr>
        <w:t>: prezentacje, artykuły, publikacje, strony internetowe i inne źródła pozyskanych informacji) w formie elektronicznej w tekście łatwym do czytania lub innej alternatywnej formie.</w:t>
      </w:r>
    </w:p>
    <w:p w:rsidR="000C4BE7" w:rsidRPr="00FB00F1" w:rsidRDefault="000C4BE7" w:rsidP="000C4B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 xml:space="preserve">Doradztwo realizowane będzie od marca 2022 r. do </w:t>
      </w:r>
      <w:r>
        <w:rPr>
          <w:rFonts w:ascii="Calibri" w:eastAsia="Calibri" w:hAnsi="Calibri" w:cs="Calibri"/>
        </w:rPr>
        <w:t xml:space="preserve">dnia </w:t>
      </w:r>
      <w:r w:rsidRPr="00FB00F1">
        <w:rPr>
          <w:rFonts w:ascii="Calibri" w:eastAsia="Calibri" w:hAnsi="Calibri" w:cs="Calibri"/>
        </w:rPr>
        <w:t>31 sierpnia 2022 r.</w:t>
      </w:r>
    </w:p>
    <w:p w:rsidR="000C4BE7" w:rsidRPr="00FB00F1" w:rsidRDefault="000C4BE7" w:rsidP="000C4BE7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0C4BE7" w:rsidRPr="00FB00F1" w:rsidRDefault="000C4BE7" w:rsidP="000C4BE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§ 4.</w:t>
      </w:r>
    </w:p>
    <w:p w:rsidR="000C4BE7" w:rsidRPr="00FB00F1" w:rsidRDefault="000C4BE7" w:rsidP="000C4BE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Zasady rozliczania doradztwa</w:t>
      </w:r>
    </w:p>
    <w:p w:rsidR="000C4BE7" w:rsidRPr="00FB00F1" w:rsidRDefault="000C4BE7" w:rsidP="000C4B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color w:val="FF0000"/>
        </w:rPr>
      </w:pPr>
      <w:r w:rsidRPr="00FB00F1">
        <w:rPr>
          <w:rFonts w:ascii="Calibri" w:eastAsia="Calibri" w:hAnsi="Calibri" w:cs="Calibri"/>
        </w:rPr>
        <w:t xml:space="preserve">Usługi doradcze z zakresu </w:t>
      </w:r>
      <w:r w:rsidRPr="00FB00F1">
        <w:rPr>
          <w:rFonts w:ascii="Calibri" w:eastAsia="Calibri" w:hAnsi="Calibri" w:cs="Calibri"/>
          <w:u w:val="single"/>
        </w:rPr>
        <w:t>zamówień publicznych</w:t>
      </w:r>
      <w:r w:rsidRPr="00FB00F1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łącznie</w:t>
      </w:r>
      <w:r w:rsidRPr="00FB00F1">
        <w:rPr>
          <w:rFonts w:ascii="Calibri" w:eastAsia="Calibri" w:hAnsi="Calibri" w:cs="Calibri"/>
        </w:rPr>
        <w:t xml:space="preserve"> 50 godzin doradczych):</w:t>
      </w:r>
    </w:p>
    <w:p w:rsidR="000C4BE7" w:rsidRPr="00FB00F1" w:rsidRDefault="000C4BE7" w:rsidP="000C4BE7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mogą być realizowane indywidualnie lub grupowo jako doradztwo umawiane,</w:t>
      </w:r>
    </w:p>
    <w:p w:rsidR="000C4BE7" w:rsidRPr="00FB00F1" w:rsidRDefault="000C4BE7" w:rsidP="000C4BE7">
      <w:pPr>
        <w:numPr>
          <w:ilvl w:val="0"/>
          <w:numId w:val="8"/>
        </w:numPr>
        <w:tabs>
          <w:tab w:val="left" w:pos="-426"/>
          <w:tab w:val="left" w:pos="284"/>
        </w:tabs>
        <w:spacing w:after="0" w:line="240" w:lineRule="auto"/>
        <w:ind w:left="567" w:hanging="283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 xml:space="preserve">doradca ma obowiązek wypełnienia ewidencji godzin poświęconych na realizację zadań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>w projekcie (</w:t>
      </w:r>
      <w:r w:rsidRPr="00FB00F1">
        <w:rPr>
          <w:rFonts w:ascii="Calibri" w:eastAsia="Calibri" w:hAnsi="Calibri" w:cs="Calibri"/>
          <w:i/>
        </w:rPr>
        <w:t xml:space="preserve">załącznik nr 4) </w:t>
      </w:r>
      <w:r w:rsidRPr="00FB00F1">
        <w:rPr>
          <w:rFonts w:ascii="Calibri" w:eastAsia="Calibri" w:hAnsi="Calibri" w:cs="Calibri"/>
        </w:rPr>
        <w:t>oraz</w:t>
      </w:r>
      <w:r w:rsidRPr="00FB00F1">
        <w:rPr>
          <w:rFonts w:ascii="Calibri" w:eastAsia="Calibri" w:hAnsi="Calibri" w:cs="Calibri"/>
          <w:i/>
        </w:rPr>
        <w:t xml:space="preserve"> </w:t>
      </w:r>
      <w:r w:rsidRPr="00FB00F1">
        <w:rPr>
          <w:rFonts w:ascii="Calibri" w:eastAsia="Calibri" w:hAnsi="Calibri" w:cs="Calibri"/>
        </w:rPr>
        <w:t>formularza usługi doradczej (</w:t>
      </w:r>
      <w:r w:rsidRPr="00FB00F1">
        <w:rPr>
          <w:rFonts w:ascii="Calibri" w:eastAsia="Calibri" w:hAnsi="Calibri" w:cs="Calibri"/>
          <w:i/>
        </w:rPr>
        <w:t>załącznik nr 2)</w:t>
      </w:r>
      <w:r>
        <w:rPr>
          <w:rFonts w:ascii="Calibri" w:eastAsia="Calibri" w:hAnsi="Calibri" w:cs="Calibri"/>
        </w:rPr>
        <w:t xml:space="preserve"> </w:t>
      </w:r>
      <w:r w:rsidRPr="00FB00F1">
        <w:rPr>
          <w:rFonts w:ascii="Calibri" w:eastAsia="Calibri" w:hAnsi="Calibri" w:cs="Calibri"/>
        </w:rPr>
        <w:t>do 10-ego dnia każdego miesiąca za miesiąc poprzedni:</w:t>
      </w:r>
    </w:p>
    <w:p w:rsidR="000C4BE7" w:rsidRPr="00FB00F1" w:rsidRDefault="000C4BE7" w:rsidP="000C4BE7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osobiście</w:t>
      </w:r>
      <w:r w:rsidRPr="00FB00F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wymaga podpisu osoby, </w:t>
      </w:r>
      <w:r w:rsidRPr="00FB00F1">
        <w:rPr>
          <w:rFonts w:ascii="Calibri" w:eastAsia="Calibri" w:hAnsi="Calibri" w:cs="Calibri"/>
        </w:rPr>
        <w:t>której doradztwo zostało udzielone,</w:t>
      </w:r>
    </w:p>
    <w:p w:rsidR="000C4BE7" w:rsidRPr="00FB00F1" w:rsidRDefault="000C4BE7" w:rsidP="000C4BE7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drogą e</w:t>
      </w:r>
      <w:r>
        <w:rPr>
          <w:rFonts w:ascii="Calibri" w:eastAsia="Calibri" w:hAnsi="Calibri" w:cs="Calibri"/>
        </w:rPr>
        <w:t xml:space="preserve">lektroniczną wymaga dołączenia </w:t>
      </w:r>
      <w:r w:rsidRPr="00FB00F1">
        <w:rPr>
          <w:rFonts w:ascii="Calibri" w:eastAsia="Calibri" w:hAnsi="Calibri" w:cs="Calibri"/>
        </w:rPr>
        <w:t>do niego wiadomości e-mail</w:t>
      </w:r>
      <w:r w:rsidRPr="00FB00F1">
        <w:rPr>
          <w:rFonts w:ascii="Calibri" w:eastAsia="Calibri" w:hAnsi="Calibri" w:cs="Calibri"/>
          <w:b/>
        </w:rPr>
        <w:t xml:space="preserve"> </w:t>
      </w:r>
      <w:r w:rsidRPr="00FB00F1">
        <w:rPr>
          <w:rFonts w:ascii="Calibri" w:eastAsia="Calibri" w:hAnsi="Calibri" w:cs="Calibri"/>
        </w:rPr>
        <w:t>w formie wydruku,</w:t>
      </w:r>
    </w:p>
    <w:p w:rsidR="000C4BE7" w:rsidRPr="00FB00F1" w:rsidRDefault="000C4BE7" w:rsidP="000C4BE7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telefonicznie nie wymaga dodatkowych potwierdzeń,</w:t>
      </w:r>
    </w:p>
    <w:p w:rsidR="000C4BE7" w:rsidRPr="00FB00F1" w:rsidRDefault="000C4BE7" w:rsidP="000C4BE7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grupowo wymaga dołączenia do niego listy uczestników (</w:t>
      </w:r>
      <w:r w:rsidRPr="00FB00F1">
        <w:rPr>
          <w:rFonts w:ascii="Calibri" w:eastAsia="Calibri" w:hAnsi="Calibri" w:cs="Calibri"/>
          <w:i/>
        </w:rPr>
        <w:t>załącznik nr 3</w:t>
      </w:r>
      <w:r w:rsidRPr="00FB00F1">
        <w:rPr>
          <w:rFonts w:ascii="Calibri" w:eastAsia="Calibri" w:hAnsi="Calibri" w:cs="Calibri"/>
        </w:rPr>
        <w:t>).</w:t>
      </w:r>
    </w:p>
    <w:p w:rsidR="000C4BE7" w:rsidRPr="00FB00F1" w:rsidRDefault="000C4BE7" w:rsidP="000C4BE7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w przypadku niedostarczenia wymaganych dokumentów pracownikowi zajmującemu się doradztwem w czasie określonym w § 4 ust. 1 pkt 2) doradztwo zostanie uznane </w:t>
      </w:r>
      <w:r w:rsidRPr="00FB00F1">
        <w:rPr>
          <w:rFonts w:ascii="Calibri" w:eastAsia="Calibri" w:hAnsi="Calibri" w:cs="Calibri"/>
        </w:rPr>
        <w:br/>
        <w:t>za niewykonane.</w:t>
      </w:r>
    </w:p>
    <w:p w:rsidR="000C4BE7" w:rsidRPr="00FB00F1" w:rsidRDefault="000C4BE7" w:rsidP="000C4BE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FF0000"/>
        </w:rPr>
      </w:pPr>
      <w:r w:rsidRPr="00FB00F1">
        <w:rPr>
          <w:rFonts w:ascii="Calibri" w:eastAsia="Calibri" w:hAnsi="Calibri" w:cs="Calibri"/>
        </w:rPr>
        <w:t xml:space="preserve">Usługi doradcze w zakresie </w:t>
      </w:r>
      <w:r w:rsidRPr="00FB00F1">
        <w:rPr>
          <w:rFonts w:ascii="Calibri" w:eastAsia="Calibri" w:hAnsi="Calibri" w:cs="Calibri"/>
          <w:u w:val="single"/>
        </w:rPr>
        <w:t xml:space="preserve">opracowania i aktualizacji dokumentów strategicznych </w:t>
      </w:r>
      <w:r w:rsidRPr="00FB00F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łącznie </w:t>
      </w:r>
      <w:r w:rsidRPr="00FB00F1">
        <w:rPr>
          <w:rFonts w:ascii="Calibri" w:eastAsia="Calibri" w:hAnsi="Calibri" w:cs="Calibri"/>
        </w:rPr>
        <w:t>100 godzin doradczych):</w:t>
      </w:r>
    </w:p>
    <w:p w:rsidR="000C4BE7" w:rsidRPr="00FB00F1" w:rsidRDefault="000C4BE7" w:rsidP="000C4BE7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>mogą być realizowane indywidualnie lub grupowo jako doradztwo umawiane,</w:t>
      </w:r>
    </w:p>
    <w:p w:rsidR="000C4BE7" w:rsidRPr="00FB00F1" w:rsidRDefault="000C4BE7" w:rsidP="000C4BE7">
      <w:pPr>
        <w:numPr>
          <w:ilvl w:val="0"/>
          <w:numId w:val="10"/>
        </w:numPr>
        <w:tabs>
          <w:tab w:val="left" w:pos="-426"/>
          <w:tab w:val="left" w:pos="284"/>
        </w:tabs>
        <w:spacing w:after="0" w:line="240" w:lineRule="auto"/>
        <w:ind w:left="567" w:hanging="283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 xml:space="preserve">doradca ma obowiązek wypełnienia ewidencji godzin poświęconych na realizację zadań </w:t>
      </w:r>
      <w:r>
        <w:rPr>
          <w:rFonts w:ascii="Calibri" w:eastAsia="Calibri" w:hAnsi="Calibri" w:cs="Calibri"/>
        </w:rPr>
        <w:br/>
      </w:r>
      <w:r w:rsidRPr="00FB00F1">
        <w:rPr>
          <w:rFonts w:ascii="Calibri" w:eastAsia="Calibri" w:hAnsi="Calibri" w:cs="Calibri"/>
        </w:rPr>
        <w:t>w projekcie (</w:t>
      </w:r>
      <w:r w:rsidRPr="00FB00F1">
        <w:rPr>
          <w:rFonts w:ascii="Calibri" w:eastAsia="Calibri" w:hAnsi="Calibri" w:cs="Calibri"/>
          <w:i/>
        </w:rPr>
        <w:t xml:space="preserve">załącznik nr 4) </w:t>
      </w:r>
      <w:r w:rsidRPr="00FB00F1">
        <w:rPr>
          <w:rFonts w:ascii="Calibri" w:eastAsia="Calibri" w:hAnsi="Calibri" w:cs="Calibri"/>
        </w:rPr>
        <w:t>oraz</w:t>
      </w:r>
      <w:r w:rsidRPr="00FB00F1">
        <w:rPr>
          <w:rFonts w:ascii="Calibri" w:eastAsia="Calibri" w:hAnsi="Calibri" w:cs="Calibri"/>
          <w:i/>
        </w:rPr>
        <w:t xml:space="preserve"> </w:t>
      </w:r>
      <w:r w:rsidRPr="00FB00F1">
        <w:rPr>
          <w:rFonts w:ascii="Calibri" w:eastAsia="Calibri" w:hAnsi="Calibri" w:cs="Calibri"/>
        </w:rPr>
        <w:t>formularza usługi doradczej (</w:t>
      </w:r>
      <w:r w:rsidRPr="00FB00F1">
        <w:rPr>
          <w:rFonts w:ascii="Calibri" w:eastAsia="Calibri" w:hAnsi="Calibri" w:cs="Calibri"/>
          <w:i/>
        </w:rPr>
        <w:t>załącznik nr 2)</w:t>
      </w:r>
      <w:r w:rsidRPr="00FB00F1">
        <w:rPr>
          <w:rFonts w:ascii="Calibri" w:eastAsia="Calibri" w:hAnsi="Calibri" w:cs="Calibri"/>
        </w:rPr>
        <w:t xml:space="preserve"> do 10-ego dnia każdego miesiąca za miesiąc poprzedni:</w:t>
      </w:r>
    </w:p>
    <w:p w:rsidR="000C4BE7" w:rsidRPr="00FB00F1" w:rsidRDefault="000C4BE7" w:rsidP="000C4BE7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osobiście</w:t>
      </w:r>
      <w:r w:rsidRPr="00FB00F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wymaga podpisu osoby, </w:t>
      </w:r>
      <w:r w:rsidRPr="00FB00F1">
        <w:rPr>
          <w:rFonts w:ascii="Calibri" w:eastAsia="Calibri" w:hAnsi="Calibri" w:cs="Calibri"/>
        </w:rPr>
        <w:t>której doradztwo zostało udzielone,</w:t>
      </w:r>
    </w:p>
    <w:p w:rsidR="000C4BE7" w:rsidRPr="00FB00F1" w:rsidRDefault="000C4BE7" w:rsidP="000C4BE7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drogą elektroniczną wymaga dołączenia do niego wiadomości e-mail</w:t>
      </w:r>
      <w:r w:rsidRPr="00FB00F1">
        <w:rPr>
          <w:rFonts w:ascii="Calibri" w:eastAsia="Calibri" w:hAnsi="Calibri" w:cs="Calibri"/>
          <w:b/>
        </w:rPr>
        <w:t xml:space="preserve"> </w:t>
      </w:r>
      <w:r w:rsidRPr="00FB00F1">
        <w:rPr>
          <w:rFonts w:ascii="Calibri" w:eastAsia="Calibri" w:hAnsi="Calibri" w:cs="Calibri"/>
        </w:rPr>
        <w:t>w formie wydruku,</w:t>
      </w:r>
    </w:p>
    <w:p w:rsidR="000C4BE7" w:rsidRPr="00FB00F1" w:rsidRDefault="000C4BE7" w:rsidP="000C4BE7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telefonicznie nie wymaga dodatkowych potwierdzeń,</w:t>
      </w:r>
    </w:p>
    <w:p w:rsidR="000C4BE7" w:rsidRPr="00FB00F1" w:rsidRDefault="000C4BE7" w:rsidP="000C4BE7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formularz doradztwa przeprowadzonego grupowo wymaga dołączenia do niego listy uczestników (</w:t>
      </w:r>
      <w:r w:rsidRPr="00FB00F1">
        <w:rPr>
          <w:rFonts w:ascii="Calibri" w:eastAsia="Calibri" w:hAnsi="Calibri" w:cs="Calibri"/>
          <w:i/>
        </w:rPr>
        <w:t>załącznik nr 3</w:t>
      </w:r>
      <w:r w:rsidRPr="00FB00F1">
        <w:rPr>
          <w:rFonts w:ascii="Calibri" w:eastAsia="Calibri" w:hAnsi="Calibri" w:cs="Calibri"/>
        </w:rPr>
        <w:t>).</w:t>
      </w:r>
    </w:p>
    <w:p w:rsidR="000C4BE7" w:rsidRPr="00FB00F1" w:rsidRDefault="000C4BE7" w:rsidP="000C4BE7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</w:rPr>
        <w:t xml:space="preserve">w przypadku niedostarczenia wymaganych dokumentów pracownikowi zajmującemu się doradztwem w czasie określonym w § 4 ust. 2 pkt 2) doradztwo zostanie uznane </w:t>
      </w:r>
      <w:r w:rsidRPr="00FB00F1">
        <w:rPr>
          <w:rFonts w:ascii="Calibri" w:eastAsia="Calibri" w:hAnsi="Calibri" w:cs="Calibri"/>
        </w:rPr>
        <w:br/>
        <w:t>za niewykonane.</w:t>
      </w:r>
    </w:p>
    <w:p w:rsidR="000C4BE7" w:rsidRPr="00FB00F1" w:rsidRDefault="000C4BE7" w:rsidP="000C4BE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00F1">
        <w:rPr>
          <w:rFonts w:ascii="Calibri" w:eastAsia="Calibri" w:hAnsi="Calibri" w:cs="Calibri"/>
          <w:color w:val="000000" w:themeColor="text1"/>
        </w:rPr>
        <w:t xml:space="preserve">Doradca zobowiązany jest do </w:t>
      </w:r>
      <w:r w:rsidRPr="00FB00F1">
        <w:rPr>
          <w:rFonts w:ascii="Calibri" w:eastAsia="Calibri" w:hAnsi="Calibri" w:cs="Calibri"/>
        </w:rPr>
        <w:t xml:space="preserve">prowadzenia </w:t>
      </w:r>
      <w:r>
        <w:rPr>
          <w:rFonts w:ascii="Calibri" w:eastAsia="Calibri" w:hAnsi="Calibri" w:cs="Calibri"/>
          <w:color w:val="000000" w:themeColor="text1"/>
        </w:rPr>
        <w:t>comiesięcznie s</w:t>
      </w:r>
      <w:r w:rsidRPr="00FB00F1">
        <w:rPr>
          <w:rFonts w:ascii="Calibri" w:eastAsia="Calibri" w:hAnsi="Calibri" w:cs="Calibri"/>
          <w:color w:val="000000" w:themeColor="text1"/>
        </w:rPr>
        <w:t xml:space="preserve">prawozdania z udzielonego doradztwa </w:t>
      </w:r>
      <w:r w:rsidRPr="00FB00F1">
        <w:rPr>
          <w:rFonts w:ascii="Calibri" w:eastAsia="Calibri" w:hAnsi="Calibri" w:cs="Calibri"/>
          <w:i/>
          <w:color w:val="000000" w:themeColor="text1"/>
        </w:rPr>
        <w:t>(załącznik nr 1).</w:t>
      </w:r>
    </w:p>
    <w:p w:rsidR="000C4BE7" w:rsidRPr="00FB00F1" w:rsidRDefault="000C4BE7" w:rsidP="000C4BE7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</w:rPr>
      </w:pPr>
      <w:r w:rsidRPr="00FB00F1">
        <w:rPr>
          <w:rFonts w:ascii="Calibri" w:eastAsia="Calibri" w:hAnsi="Calibri" w:cs="Calibri"/>
          <w:b/>
        </w:rPr>
        <w:t>§ 5.</w:t>
      </w:r>
    </w:p>
    <w:p w:rsidR="000C4BE7" w:rsidRPr="00FB00F1" w:rsidRDefault="000C4BE7" w:rsidP="000C4BE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  <w:b/>
        </w:rPr>
        <w:t>Postanowienia końcowe</w:t>
      </w:r>
    </w:p>
    <w:p w:rsidR="000C4BE7" w:rsidRPr="00FB00F1" w:rsidRDefault="000C4BE7" w:rsidP="000C4BE7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Regulamin obowiązuje w okresie realizacji projektu.</w:t>
      </w:r>
    </w:p>
    <w:p w:rsidR="000C4BE7" w:rsidRPr="00FB00F1" w:rsidRDefault="000C4BE7" w:rsidP="000C4BE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ROPS zastrzega sobie prawo wprowadzania zmian do regulaminu, w formie pisemnej w postaci aneksu.</w:t>
      </w:r>
    </w:p>
    <w:p w:rsidR="000C4BE7" w:rsidRPr="00FB00F1" w:rsidRDefault="000C4BE7" w:rsidP="000C4BE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FB00F1">
        <w:rPr>
          <w:rFonts w:ascii="Calibri" w:eastAsia="Calibri" w:hAnsi="Calibri" w:cs="Calibri"/>
        </w:rPr>
        <w:t>Do spraw nieuregulowanych w niniejszym Regulaminie stosuje się przepisy Kodeksu Cywilnego.</w:t>
      </w:r>
    </w:p>
    <w:p w:rsidR="00EF43EC" w:rsidRPr="000C4BE7" w:rsidRDefault="00EF43EC" w:rsidP="000C4BE7"/>
    <w:sectPr w:rsidR="00EF43EC" w:rsidRPr="000C4BE7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7B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</w:abstractNum>
  <w:abstractNum w:abstractNumId="1">
    <w:nsid w:val="16963377"/>
    <w:multiLevelType w:val="hybridMultilevel"/>
    <w:tmpl w:val="1F2AFC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188E"/>
    <w:multiLevelType w:val="hybridMultilevel"/>
    <w:tmpl w:val="869CA352"/>
    <w:lvl w:ilvl="0" w:tplc="06DC9AD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9C6B35"/>
    <w:multiLevelType w:val="hybridMultilevel"/>
    <w:tmpl w:val="37DC57E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E5C0C"/>
    <w:multiLevelType w:val="hybridMultilevel"/>
    <w:tmpl w:val="B6F8E55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DF5D21"/>
    <w:multiLevelType w:val="hybridMultilevel"/>
    <w:tmpl w:val="7A9EA25C"/>
    <w:lvl w:ilvl="0" w:tplc="04150011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>
    <w:nsid w:val="3863683A"/>
    <w:multiLevelType w:val="hybridMultilevel"/>
    <w:tmpl w:val="72AEE7FC"/>
    <w:lvl w:ilvl="0" w:tplc="04150011">
      <w:start w:val="1"/>
      <w:numFmt w:val="decimal"/>
      <w:lvlText w:val="%1)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4235"/>
    <w:multiLevelType w:val="hybridMultilevel"/>
    <w:tmpl w:val="342E24BC"/>
    <w:lvl w:ilvl="0" w:tplc="B428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9">
    <w:nsid w:val="65F666F7"/>
    <w:multiLevelType w:val="hybridMultilevel"/>
    <w:tmpl w:val="0FDCEC30"/>
    <w:lvl w:ilvl="0" w:tplc="857677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A663B2"/>
    <w:multiLevelType w:val="hybridMultilevel"/>
    <w:tmpl w:val="053C4C0A"/>
    <w:lvl w:ilvl="0" w:tplc="982C5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E7E206A"/>
    <w:multiLevelType w:val="hybridMultilevel"/>
    <w:tmpl w:val="088897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0C4BE7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es@rops-bialystok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</TotalTime>
  <Pages>3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2</cp:revision>
  <cp:lastPrinted>2018-02-20T12:19:00Z</cp:lastPrinted>
  <dcterms:created xsi:type="dcterms:W3CDTF">2022-04-06T07:58:00Z</dcterms:created>
  <dcterms:modified xsi:type="dcterms:W3CDTF">2022-04-06T07:58:00Z</dcterms:modified>
</cp:coreProperties>
</file>