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58" w:rsidRDefault="005A147E" w:rsidP="00D519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Elektroniczne zgłoszenie lub rozliczenie zbiórki sprowadza formalności do niezbędnego minimum. </w:t>
      </w:r>
    </w:p>
    <w:p w:rsidR="00535358" w:rsidRDefault="00535358" w:rsidP="00D51996">
      <w:pPr>
        <w:jc w:val="both"/>
        <w:rPr>
          <w:b/>
          <w:sz w:val="28"/>
          <w:szCs w:val="28"/>
        </w:rPr>
      </w:pPr>
    </w:p>
    <w:p w:rsidR="006A37A5" w:rsidRDefault="006A37A5" w:rsidP="00D519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Dlaczego warto zgłaszać i rozliczać zbiórki elektronicznie?</w:t>
      </w:r>
    </w:p>
    <w:p w:rsidR="006A37A5" w:rsidRDefault="006A37A5" w:rsidP="00D51996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organizator zbiórki oszczędzi czas i pieniądze. Zbiórkę można zgłosić w dowolnym momencie, z dowolnej lokalizacji</w:t>
      </w:r>
      <w:r w:rsidR="00ED1DB1">
        <w:rPr>
          <w:sz w:val="24"/>
          <w:szCs w:val="24"/>
        </w:rPr>
        <w:t xml:space="preserve"> </w:t>
      </w:r>
      <w:r w:rsidR="001F61B2">
        <w:rPr>
          <w:sz w:val="24"/>
          <w:szCs w:val="24"/>
        </w:rPr>
        <w:t xml:space="preserve">- </w:t>
      </w:r>
      <w:r w:rsidR="007D4550">
        <w:rPr>
          <w:sz w:val="24"/>
          <w:szCs w:val="24"/>
        </w:rPr>
        <w:t>wystarczy</w:t>
      </w:r>
      <w:r>
        <w:rPr>
          <w:sz w:val="24"/>
          <w:szCs w:val="24"/>
        </w:rPr>
        <w:t xml:space="preserve"> dostęp do </w:t>
      </w:r>
      <w:proofErr w:type="spellStart"/>
      <w:r>
        <w:rPr>
          <w:sz w:val="24"/>
          <w:szCs w:val="24"/>
        </w:rPr>
        <w:t>internetu</w:t>
      </w:r>
      <w:proofErr w:type="spellEnd"/>
      <w:r>
        <w:rPr>
          <w:sz w:val="24"/>
          <w:szCs w:val="24"/>
        </w:rPr>
        <w:t>.</w:t>
      </w:r>
    </w:p>
    <w:p w:rsidR="006A37A5" w:rsidRDefault="006A37A5" w:rsidP="00D51996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Wniosek zgłoszony elektronicznie zostanie szybciej rozpatrzony</w:t>
      </w:r>
      <w:r w:rsidR="007D4550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do 3 dni roboczych,</w:t>
      </w:r>
      <w:r w:rsidR="001F61B2">
        <w:rPr>
          <w:sz w:val="24"/>
          <w:szCs w:val="24"/>
        </w:rPr>
        <w:t xml:space="preserve"> </w:t>
      </w:r>
      <w:r>
        <w:rPr>
          <w:sz w:val="24"/>
          <w:szCs w:val="24"/>
        </w:rPr>
        <w:t>przesła</w:t>
      </w:r>
      <w:r w:rsidR="007D4550">
        <w:rPr>
          <w:sz w:val="24"/>
          <w:szCs w:val="24"/>
        </w:rPr>
        <w:t>ny</w:t>
      </w:r>
      <w:r w:rsidR="001F61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papierowo </w:t>
      </w:r>
      <w:r w:rsidR="00ED1DB1">
        <w:rPr>
          <w:sz w:val="24"/>
          <w:szCs w:val="24"/>
        </w:rPr>
        <w:t xml:space="preserve">- </w:t>
      </w:r>
      <w:r>
        <w:rPr>
          <w:sz w:val="24"/>
          <w:szCs w:val="24"/>
        </w:rPr>
        <w:t>do 7 dni roboczych.</w:t>
      </w:r>
    </w:p>
    <w:p w:rsidR="006A37A5" w:rsidRDefault="006A37A5" w:rsidP="00D51996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Organizator dostanie potwierdzenie, że wysłany przez niego dokument dotarł do </w:t>
      </w:r>
      <w:r w:rsidR="00D13CE1">
        <w:rPr>
          <w:sz w:val="24"/>
          <w:szCs w:val="24"/>
        </w:rPr>
        <w:t>M</w:t>
      </w:r>
      <w:bookmarkStart w:id="0" w:name="_GoBack"/>
      <w:bookmarkEnd w:id="0"/>
      <w:r>
        <w:rPr>
          <w:sz w:val="24"/>
          <w:szCs w:val="24"/>
        </w:rPr>
        <w:t>inisterstwa.</w:t>
      </w:r>
    </w:p>
    <w:p w:rsidR="006A37A5" w:rsidRDefault="007D4550" w:rsidP="00D51996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Dzięki k</w:t>
      </w:r>
      <w:r w:rsidR="00576482">
        <w:rPr>
          <w:sz w:val="24"/>
          <w:szCs w:val="24"/>
        </w:rPr>
        <w:t>omentarz</w:t>
      </w:r>
      <w:r>
        <w:rPr>
          <w:sz w:val="24"/>
          <w:szCs w:val="24"/>
        </w:rPr>
        <w:t xml:space="preserve">om </w:t>
      </w:r>
      <w:r w:rsidR="00576482">
        <w:rPr>
          <w:sz w:val="24"/>
          <w:szCs w:val="24"/>
        </w:rPr>
        <w:t xml:space="preserve"> i podpowiedzi</w:t>
      </w:r>
      <w:r>
        <w:rPr>
          <w:sz w:val="24"/>
          <w:szCs w:val="24"/>
        </w:rPr>
        <w:t>om</w:t>
      </w:r>
      <w:r w:rsidR="00576482">
        <w:rPr>
          <w:sz w:val="24"/>
          <w:szCs w:val="24"/>
        </w:rPr>
        <w:t>, wbudowa</w:t>
      </w:r>
      <w:r>
        <w:rPr>
          <w:sz w:val="24"/>
          <w:szCs w:val="24"/>
        </w:rPr>
        <w:t>nym</w:t>
      </w:r>
      <w:r w:rsidR="00576482">
        <w:rPr>
          <w:sz w:val="24"/>
          <w:szCs w:val="24"/>
        </w:rPr>
        <w:t xml:space="preserve"> w formularze elektroniczne, </w:t>
      </w:r>
      <w:r w:rsidR="008873A8">
        <w:rPr>
          <w:sz w:val="24"/>
          <w:szCs w:val="24"/>
        </w:rPr>
        <w:t>łatwiej jest</w:t>
      </w:r>
      <w:r w:rsidR="00576482">
        <w:rPr>
          <w:sz w:val="24"/>
          <w:szCs w:val="24"/>
        </w:rPr>
        <w:t xml:space="preserve"> poprawnie wypełnić dokument. </w:t>
      </w:r>
    </w:p>
    <w:p w:rsidR="004B23F1" w:rsidRPr="00C267E6" w:rsidRDefault="00C267E6" w:rsidP="00D519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Jak </w:t>
      </w:r>
      <w:r w:rsidR="003414EC">
        <w:rPr>
          <w:b/>
          <w:sz w:val="28"/>
          <w:szCs w:val="28"/>
        </w:rPr>
        <w:t>zgłosić zbiórkę</w:t>
      </w:r>
      <w:r w:rsidR="00F36376">
        <w:rPr>
          <w:b/>
          <w:sz w:val="28"/>
          <w:szCs w:val="28"/>
        </w:rPr>
        <w:t xml:space="preserve"> lub sprawozdanie</w:t>
      </w:r>
      <w:r w:rsidR="003414EC">
        <w:rPr>
          <w:b/>
          <w:sz w:val="28"/>
          <w:szCs w:val="28"/>
        </w:rPr>
        <w:t xml:space="preserve"> elektronicznie</w:t>
      </w:r>
      <w:r w:rsidR="00F36376">
        <w:rPr>
          <w:b/>
          <w:sz w:val="28"/>
          <w:szCs w:val="28"/>
        </w:rPr>
        <w:t xml:space="preserve"> na ePUAP</w:t>
      </w:r>
      <w:r w:rsidR="005A147E">
        <w:rPr>
          <w:b/>
          <w:sz w:val="28"/>
          <w:szCs w:val="28"/>
        </w:rPr>
        <w:t>?</w:t>
      </w:r>
    </w:p>
    <w:p w:rsidR="006503B9" w:rsidRDefault="006503B9" w:rsidP="00D51996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złożenia zgłoszenia lub sprawozdania ze zbiórki publicznej niezbędne jest posiadanie profilu zaufanego lub certyfikatu</w:t>
      </w:r>
      <w:r w:rsidR="008873A8">
        <w:rPr>
          <w:sz w:val="24"/>
          <w:szCs w:val="24"/>
        </w:rPr>
        <w:t xml:space="preserve"> kwalifikowanego</w:t>
      </w:r>
      <w:r>
        <w:rPr>
          <w:sz w:val="24"/>
          <w:szCs w:val="24"/>
        </w:rPr>
        <w:t>. Profil</w:t>
      </w:r>
      <w:r w:rsidR="00D90428">
        <w:rPr>
          <w:sz w:val="24"/>
          <w:szCs w:val="24"/>
        </w:rPr>
        <w:t xml:space="preserve"> zaufany</w:t>
      </w:r>
      <w:r>
        <w:rPr>
          <w:sz w:val="24"/>
          <w:szCs w:val="24"/>
        </w:rPr>
        <w:t>/certyfikat powinny posiadać wszystkie osoby podpisujące dany dokument</w:t>
      </w:r>
      <w:r w:rsidR="00AC718A">
        <w:rPr>
          <w:sz w:val="24"/>
          <w:szCs w:val="24"/>
        </w:rPr>
        <w:t xml:space="preserve"> (osoba uprawniona do reprezentowania </w:t>
      </w:r>
      <w:r w:rsidR="008873A8">
        <w:rPr>
          <w:sz w:val="24"/>
          <w:szCs w:val="24"/>
        </w:rPr>
        <w:t>organizatora</w:t>
      </w:r>
      <w:r>
        <w:rPr>
          <w:sz w:val="24"/>
          <w:szCs w:val="24"/>
        </w:rPr>
        <w:t xml:space="preserve"> i wszyscy członkowie komitetu społecznego). Instrukcja pozyskiwania profilu zaufanego znajduje się na portalu zbiórek publicznych, w sekcji „Jak prawidłowo zgłosić lub rozliczyć zbiórkę?”.</w:t>
      </w:r>
    </w:p>
    <w:p w:rsidR="006503B9" w:rsidRDefault="00402C0F" w:rsidP="00D51996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Trzeba kliknąć w </w:t>
      </w:r>
      <w:r w:rsidR="006503B9">
        <w:rPr>
          <w:sz w:val="24"/>
          <w:szCs w:val="24"/>
        </w:rPr>
        <w:t xml:space="preserve">link dostępny na portalu zbiórek publicznych </w:t>
      </w:r>
      <w:r w:rsidR="008873A8">
        <w:rPr>
          <w:sz w:val="24"/>
          <w:szCs w:val="24"/>
        </w:rPr>
        <w:t>w sekcji „zgłoś lub rozlicz zbiórkę elektronicznie”</w:t>
      </w:r>
      <w:r w:rsidR="006503B9">
        <w:rPr>
          <w:sz w:val="24"/>
          <w:szCs w:val="24"/>
        </w:rPr>
        <w:t>.</w:t>
      </w:r>
      <w:r w:rsidR="00D90428">
        <w:rPr>
          <w:sz w:val="24"/>
          <w:szCs w:val="24"/>
        </w:rPr>
        <w:t xml:space="preserve"> Link przekieruje do właściwej usługi</w:t>
      </w:r>
      <w:r w:rsidR="00097F56">
        <w:rPr>
          <w:sz w:val="24"/>
          <w:szCs w:val="24"/>
        </w:rPr>
        <w:t>.</w:t>
      </w:r>
      <w:r w:rsidR="00D90428">
        <w:rPr>
          <w:sz w:val="24"/>
          <w:szCs w:val="24"/>
        </w:rPr>
        <w:t xml:space="preserve"> </w:t>
      </w:r>
      <w:r w:rsidR="006503B9">
        <w:rPr>
          <w:sz w:val="24"/>
          <w:szCs w:val="24"/>
        </w:rPr>
        <w:t xml:space="preserve"> </w:t>
      </w:r>
    </w:p>
    <w:p w:rsidR="006503B9" w:rsidRPr="00C649CE" w:rsidRDefault="00402C0F" w:rsidP="00D51996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Należy wybrać </w:t>
      </w:r>
      <w:r w:rsidR="006503B9" w:rsidRPr="00C649CE">
        <w:rPr>
          <w:sz w:val="24"/>
          <w:szCs w:val="24"/>
        </w:rPr>
        <w:t>odpowiedni formularz (zgłoszenie zbiórki publicznej, sprawozdanie z przeprowadzonej zbiórki</w:t>
      </w:r>
      <w:r w:rsidR="006503B9">
        <w:rPr>
          <w:sz w:val="24"/>
          <w:szCs w:val="24"/>
        </w:rPr>
        <w:t xml:space="preserve"> publicznej</w:t>
      </w:r>
      <w:r w:rsidR="006503B9" w:rsidRPr="00C649CE">
        <w:rPr>
          <w:sz w:val="24"/>
          <w:szCs w:val="24"/>
        </w:rPr>
        <w:t>, sprawozdanie z</w:t>
      </w:r>
      <w:r w:rsidR="006503B9">
        <w:rPr>
          <w:sz w:val="24"/>
          <w:szCs w:val="24"/>
        </w:rPr>
        <w:t>e sposobu</w:t>
      </w:r>
      <w:r w:rsidR="006503B9" w:rsidRPr="00C649CE">
        <w:rPr>
          <w:sz w:val="24"/>
          <w:szCs w:val="24"/>
        </w:rPr>
        <w:t xml:space="preserve"> rozdysponowania zebranych ofiar)</w:t>
      </w:r>
      <w:r w:rsidR="00D90428">
        <w:rPr>
          <w:sz w:val="24"/>
          <w:szCs w:val="24"/>
        </w:rPr>
        <w:t xml:space="preserve"> klikając „przejdź do formularza”</w:t>
      </w:r>
      <w:r w:rsidR="006503B9" w:rsidRPr="00C649CE">
        <w:rPr>
          <w:sz w:val="24"/>
          <w:szCs w:val="24"/>
        </w:rPr>
        <w:t>.</w:t>
      </w:r>
    </w:p>
    <w:p w:rsidR="006503B9" w:rsidRPr="00C649CE" w:rsidRDefault="00402C0F" w:rsidP="00D51996">
      <w:pPr>
        <w:pStyle w:val="Akapitzlist"/>
        <w:numPr>
          <w:ilvl w:val="0"/>
          <w:numId w:val="7"/>
        </w:numPr>
        <w:spacing w:before="20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Należy wypełnić</w:t>
      </w:r>
      <w:r w:rsidR="00BA46DE">
        <w:rPr>
          <w:sz w:val="24"/>
          <w:szCs w:val="24"/>
          <w:lang w:eastAsia="pl-PL"/>
        </w:rPr>
        <w:t xml:space="preserve"> wybrany</w:t>
      </w:r>
      <w:r w:rsidR="006503B9" w:rsidRPr="00C649CE">
        <w:rPr>
          <w:sz w:val="24"/>
          <w:szCs w:val="24"/>
          <w:lang w:eastAsia="pl-PL"/>
        </w:rPr>
        <w:t xml:space="preserve"> formularz. Pomagać w tym będą podpowiedzi i komentarze do poszczególnych pól. </w:t>
      </w:r>
    </w:p>
    <w:p w:rsidR="006503B9" w:rsidRPr="00C649CE" w:rsidRDefault="006503B9" w:rsidP="00D51996">
      <w:pPr>
        <w:pStyle w:val="Akapitzlist"/>
        <w:numPr>
          <w:ilvl w:val="0"/>
          <w:numId w:val="7"/>
        </w:numPr>
        <w:spacing w:before="200"/>
        <w:jc w:val="both"/>
        <w:rPr>
          <w:sz w:val="24"/>
          <w:szCs w:val="24"/>
          <w:lang w:eastAsia="pl-PL"/>
        </w:rPr>
      </w:pPr>
      <w:r w:rsidRPr="00C649CE">
        <w:rPr>
          <w:sz w:val="24"/>
          <w:szCs w:val="24"/>
          <w:lang w:eastAsia="pl-PL"/>
        </w:rPr>
        <w:t xml:space="preserve">Bardzo ważne jest, żeby formularz podpisała osoba do tego uprawniona. Bez tego niemożliwe będzie skuteczne złożenie zgłoszenia czy sprawozdania. Dlatego </w:t>
      </w:r>
      <w:r w:rsidR="00402C0F">
        <w:rPr>
          <w:sz w:val="24"/>
          <w:szCs w:val="24"/>
          <w:lang w:eastAsia="pl-PL"/>
        </w:rPr>
        <w:t xml:space="preserve">należy wypełnić </w:t>
      </w:r>
      <w:r w:rsidRPr="00C649CE">
        <w:rPr>
          <w:sz w:val="24"/>
          <w:szCs w:val="24"/>
          <w:lang w:eastAsia="pl-PL"/>
        </w:rPr>
        <w:t xml:space="preserve">odpowiednimi danymi sekcję </w:t>
      </w:r>
      <w:r w:rsidR="008873A8">
        <w:rPr>
          <w:sz w:val="24"/>
          <w:szCs w:val="24"/>
          <w:lang w:eastAsia="pl-PL"/>
        </w:rPr>
        <w:t>osoby uprawnionej</w:t>
      </w:r>
      <w:r w:rsidRPr="00C649CE">
        <w:rPr>
          <w:sz w:val="24"/>
          <w:szCs w:val="24"/>
          <w:lang w:eastAsia="pl-PL"/>
        </w:rPr>
        <w:t xml:space="preserve"> do reprezentacji. </w:t>
      </w:r>
      <w:r>
        <w:rPr>
          <w:sz w:val="24"/>
          <w:szCs w:val="24"/>
          <w:lang w:eastAsia="pl-PL"/>
        </w:rPr>
        <w:t>J</w:t>
      </w:r>
      <w:r w:rsidRPr="00C649CE">
        <w:rPr>
          <w:sz w:val="24"/>
          <w:szCs w:val="24"/>
          <w:lang w:eastAsia="pl-PL"/>
        </w:rPr>
        <w:t>eśli w przypadku danej osoby wymagane jest pełnomocnictwo,</w:t>
      </w:r>
      <w:r w:rsidR="00ED1DB1">
        <w:rPr>
          <w:sz w:val="24"/>
          <w:szCs w:val="24"/>
          <w:lang w:eastAsia="pl-PL"/>
        </w:rPr>
        <w:t xml:space="preserve"> należy</w:t>
      </w:r>
      <w:r w:rsidRPr="00C649CE">
        <w:rPr>
          <w:sz w:val="24"/>
          <w:szCs w:val="24"/>
          <w:lang w:eastAsia="pl-PL"/>
        </w:rPr>
        <w:t xml:space="preserve"> załącz</w:t>
      </w:r>
      <w:r w:rsidR="00ED1DB1">
        <w:rPr>
          <w:sz w:val="24"/>
          <w:szCs w:val="24"/>
          <w:lang w:eastAsia="pl-PL"/>
        </w:rPr>
        <w:t>yć</w:t>
      </w:r>
      <w:r w:rsidRPr="00C649CE">
        <w:rPr>
          <w:sz w:val="24"/>
          <w:szCs w:val="24"/>
          <w:lang w:eastAsia="pl-PL"/>
        </w:rPr>
        <w:t xml:space="preserve"> </w:t>
      </w:r>
      <w:proofErr w:type="spellStart"/>
      <w:r w:rsidRPr="00C649CE">
        <w:rPr>
          <w:sz w:val="24"/>
          <w:szCs w:val="24"/>
          <w:lang w:eastAsia="pl-PL"/>
        </w:rPr>
        <w:t>skan</w:t>
      </w:r>
      <w:proofErr w:type="spellEnd"/>
      <w:r w:rsidRPr="00C649CE">
        <w:rPr>
          <w:sz w:val="24"/>
          <w:szCs w:val="24"/>
          <w:lang w:eastAsia="pl-PL"/>
        </w:rPr>
        <w:t xml:space="preserve"> tego pełnomocnictwa do formularza.</w:t>
      </w:r>
    </w:p>
    <w:p w:rsidR="006503B9" w:rsidRDefault="006503B9" w:rsidP="00D51996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 poprawnym wypełnieniu wszystkich niezbędnych danych na dole formularza pojawi się przycisk „zapisz i przejdź dalej”.  Należy w niego kliknąć.</w:t>
      </w:r>
    </w:p>
    <w:p w:rsidR="006503B9" w:rsidRDefault="006503B9" w:rsidP="00D51996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Pojawia się strona umożliwiająca podgląd wypełnionych danych oraz podpisanie dokumentu profilem zaufanym lub certyfikatem. </w:t>
      </w:r>
      <w:r w:rsidR="00402C0F">
        <w:rPr>
          <w:sz w:val="24"/>
          <w:szCs w:val="24"/>
        </w:rPr>
        <w:t>Trzeba zweryfikować</w:t>
      </w:r>
      <w:r>
        <w:rPr>
          <w:sz w:val="24"/>
          <w:szCs w:val="24"/>
        </w:rPr>
        <w:t xml:space="preserve"> poprawność dany</w:t>
      </w:r>
      <w:r w:rsidR="00402C0F">
        <w:rPr>
          <w:sz w:val="24"/>
          <w:szCs w:val="24"/>
        </w:rPr>
        <w:t>ch (jeśli nie są poprawne można</w:t>
      </w:r>
      <w:r>
        <w:rPr>
          <w:sz w:val="24"/>
          <w:szCs w:val="24"/>
        </w:rPr>
        <w:t xml:space="preserve"> wrócić do widoku formularza poprzez kliknięcie </w:t>
      </w:r>
      <w:r>
        <w:rPr>
          <w:sz w:val="24"/>
          <w:szCs w:val="24"/>
        </w:rPr>
        <w:lastRenderedPageBreak/>
        <w:t xml:space="preserve">przycisku „wstecz”, a po wprowadzeniu poprawek użyć ponownie przycisku „Zapisz i przejdź dalej”, by powrócić do podglądu dokumentu). </w:t>
      </w:r>
    </w:p>
    <w:p w:rsidR="00D90428" w:rsidRDefault="00D90428" w:rsidP="00D51996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Jeśli </w:t>
      </w:r>
      <w:r w:rsidR="00E9351E">
        <w:rPr>
          <w:sz w:val="24"/>
          <w:szCs w:val="24"/>
        </w:rPr>
        <w:t xml:space="preserve">dokument </w:t>
      </w:r>
      <w:r w:rsidR="00402C0F">
        <w:rPr>
          <w:sz w:val="24"/>
          <w:szCs w:val="24"/>
        </w:rPr>
        <w:t xml:space="preserve">będzie podpisywany </w:t>
      </w:r>
      <w:r w:rsidR="00E9351E">
        <w:rPr>
          <w:sz w:val="24"/>
          <w:szCs w:val="24"/>
        </w:rPr>
        <w:t>profilem</w:t>
      </w:r>
      <w:r>
        <w:rPr>
          <w:sz w:val="24"/>
          <w:szCs w:val="24"/>
        </w:rPr>
        <w:t xml:space="preserve"> zaufanym </w:t>
      </w:r>
      <w:r w:rsidR="008873A8">
        <w:rPr>
          <w:sz w:val="24"/>
          <w:szCs w:val="24"/>
        </w:rPr>
        <w:t>należy</w:t>
      </w:r>
      <w:r w:rsidR="00402C0F">
        <w:rPr>
          <w:sz w:val="24"/>
          <w:szCs w:val="24"/>
        </w:rPr>
        <w:t xml:space="preserve"> wybrać</w:t>
      </w:r>
      <w:r>
        <w:rPr>
          <w:sz w:val="24"/>
          <w:szCs w:val="24"/>
        </w:rPr>
        <w:t xml:space="preserve"> przycisk „podpisz profilem zaufanym”.</w:t>
      </w:r>
      <w:r w:rsidR="00402C0F">
        <w:rPr>
          <w:sz w:val="24"/>
          <w:szCs w:val="24"/>
        </w:rPr>
        <w:t xml:space="preserve"> Pojawia się informacja o </w:t>
      </w:r>
      <w:r>
        <w:rPr>
          <w:sz w:val="24"/>
          <w:szCs w:val="24"/>
        </w:rPr>
        <w:t>profilu zaufanym</w:t>
      </w:r>
      <w:r w:rsidR="00402C0F">
        <w:rPr>
          <w:sz w:val="24"/>
          <w:szCs w:val="24"/>
        </w:rPr>
        <w:t xml:space="preserve"> użytkownika</w:t>
      </w:r>
      <w:r>
        <w:rPr>
          <w:sz w:val="24"/>
          <w:szCs w:val="24"/>
        </w:rPr>
        <w:t xml:space="preserve">. Następnie </w:t>
      </w:r>
      <w:r w:rsidR="00402C0F">
        <w:rPr>
          <w:sz w:val="24"/>
          <w:szCs w:val="24"/>
        </w:rPr>
        <w:t xml:space="preserve">trzeba kliknąć </w:t>
      </w:r>
      <w:r>
        <w:rPr>
          <w:sz w:val="24"/>
          <w:szCs w:val="24"/>
        </w:rPr>
        <w:t>przycisk „użyj tego profilu do podpisu”.</w:t>
      </w:r>
      <w:r w:rsidR="00E9351E">
        <w:rPr>
          <w:sz w:val="24"/>
          <w:szCs w:val="24"/>
        </w:rPr>
        <w:t xml:space="preserve"> Kolejny krok to podanie kodu autoryzującego, który </w:t>
      </w:r>
      <w:r w:rsidR="00BA46DE">
        <w:rPr>
          <w:sz w:val="24"/>
          <w:szCs w:val="24"/>
        </w:rPr>
        <w:t xml:space="preserve">osoba podpisująca dostanie </w:t>
      </w:r>
      <w:r w:rsidR="00E9351E">
        <w:rPr>
          <w:sz w:val="24"/>
          <w:szCs w:val="24"/>
        </w:rPr>
        <w:t>na nr telefonu albo na adres e-mail (</w:t>
      </w:r>
      <w:r w:rsidR="008873A8">
        <w:rPr>
          <w:sz w:val="24"/>
          <w:szCs w:val="24"/>
        </w:rPr>
        <w:t>w zależności od wybranego kanału autoryzacji).</w:t>
      </w:r>
      <w:r w:rsidR="0091344B">
        <w:rPr>
          <w:sz w:val="24"/>
          <w:szCs w:val="24"/>
        </w:rPr>
        <w:t xml:space="preserve"> Następnie </w:t>
      </w:r>
      <w:r w:rsidR="00402C0F">
        <w:rPr>
          <w:sz w:val="24"/>
          <w:szCs w:val="24"/>
        </w:rPr>
        <w:t xml:space="preserve">należy </w:t>
      </w:r>
      <w:r w:rsidR="0091344B">
        <w:rPr>
          <w:sz w:val="24"/>
          <w:szCs w:val="24"/>
        </w:rPr>
        <w:t>nac</w:t>
      </w:r>
      <w:r w:rsidR="00402C0F">
        <w:rPr>
          <w:sz w:val="24"/>
          <w:szCs w:val="24"/>
        </w:rPr>
        <w:t>isnąć</w:t>
      </w:r>
      <w:r w:rsidR="0091344B">
        <w:rPr>
          <w:sz w:val="24"/>
          <w:szCs w:val="24"/>
        </w:rPr>
        <w:t xml:space="preserve"> przycisk „zatwierdź”</w:t>
      </w:r>
      <w:r w:rsidR="00BB5DAA">
        <w:rPr>
          <w:sz w:val="24"/>
          <w:szCs w:val="24"/>
        </w:rPr>
        <w:t>.</w:t>
      </w:r>
    </w:p>
    <w:p w:rsidR="00E9351E" w:rsidRDefault="00E9351E" w:rsidP="00D51996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Pojawia się informacja, że dokument został podpisany. </w:t>
      </w:r>
      <w:r w:rsidR="00402C0F">
        <w:rPr>
          <w:sz w:val="24"/>
          <w:szCs w:val="24"/>
        </w:rPr>
        <w:t xml:space="preserve">Trzeba kliknąć </w:t>
      </w:r>
      <w:r>
        <w:rPr>
          <w:sz w:val="24"/>
          <w:szCs w:val="24"/>
        </w:rPr>
        <w:t>przycisk „dalej”</w:t>
      </w:r>
      <w:r w:rsidR="00B61F98">
        <w:rPr>
          <w:sz w:val="24"/>
          <w:szCs w:val="24"/>
        </w:rPr>
        <w:t>.</w:t>
      </w:r>
    </w:p>
    <w:p w:rsidR="00B61F98" w:rsidRDefault="006503B9" w:rsidP="00D51996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Pojawia się strona umożliwiająca wysłanie dokumentu. </w:t>
      </w:r>
      <w:r w:rsidR="0091344B">
        <w:rPr>
          <w:sz w:val="24"/>
          <w:szCs w:val="24"/>
        </w:rPr>
        <w:t>Jeśli dokument nie będzie już podpisywany przez inne osoby, należy nacisnąć</w:t>
      </w:r>
      <w:r>
        <w:rPr>
          <w:sz w:val="24"/>
          <w:szCs w:val="24"/>
        </w:rPr>
        <w:t xml:space="preserve"> przycisk „wyślij”</w:t>
      </w:r>
      <w:r w:rsidR="00B61F98">
        <w:rPr>
          <w:sz w:val="24"/>
          <w:szCs w:val="24"/>
        </w:rPr>
        <w:t xml:space="preserve"> (przejdź do pkt 19).</w:t>
      </w:r>
    </w:p>
    <w:p w:rsidR="00EA06F7" w:rsidRDefault="00EA06F7" w:rsidP="00D5199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06F7" w:rsidRPr="009B1421" w:rsidRDefault="00EA06F7" w:rsidP="00D51996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Natomiast jeśli dokument ma być podpisany przez inne osoby, osoba która podpisała dokument naciska przycisk „wyjdź i zapisz”</w:t>
      </w:r>
      <w:r w:rsidR="00B61F98">
        <w:rPr>
          <w:sz w:val="24"/>
          <w:szCs w:val="24"/>
        </w:rPr>
        <w:t>.</w:t>
      </w:r>
    </w:p>
    <w:p w:rsidR="001F25F7" w:rsidRPr="00AE330B" w:rsidRDefault="001F25F7" w:rsidP="00D51996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AE330B">
        <w:rPr>
          <w:sz w:val="24"/>
          <w:szCs w:val="24"/>
        </w:rPr>
        <w:t xml:space="preserve">Dokument zapisuje się </w:t>
      </w:r>
      <w:r w:rsidR="0091344B" w:rsidRPr="00AE330B">
        <w:rPr>
          <w:sz w:val="24"/>
          <w:szCs w:val="24"/>
        </w:rPr>
        <w:t xml:space="preserve">na koncie </w:t>
      </w:r>
      <w:r w:rsidR="00B61F98">
        <w:rPr>
          <w:sz w:val="24"/>
          <w:szCs w:val="24"/>
        </w:rPr>
        <w:t>w folderze „robocze”.</w:t>
      </w:r>
    </w:p>
    <w:p w:rsidR="001F25F7" w:rsidRPr="00AE330B" w:rsidRDefault="001F25F7" w:rsidP="00D51996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AE330B">
        <w:rPr>
          <w:sz w:val="24"/>
          <w:szCs w:val="24"/>
        </w:rPr>
        <w:t xml:space="preserve">Kolejna osoba, która chce podpisać dany dokument loguje się na konto, na którym </w:t>
      </w:r>
      <w:r w:rsidR="00B61F98">
        <w:rPr>
          <w:sz w:val="24"/>
          <w:szCs w:val="24"/>
        </w:rPr>
        <w:t>znajduje się podpisany dokumen</w:t>
      </w:r>
      <w:r w:rsidR="00B61F98" w:rsidRPr="005B0BAC">
        <w:rPr>
          <w:sz w:val="24"/>
          <w:szCs w:val="24"/>
        </w:rPr>
        <w:t>t</w:t>
      </w:r>
      <w:r w:rsidR="009A326C" w:rsidRPr="005B0BAC">
        <w:rPr>
          <w:sz w:val="24"/>
          <w:szCs w:val="24"/>
        </w:rPr>
        <w:t>, a więc na konto do którego dodał je administrator (</w:t>
      </w:r>
      <w:r w:rsidR="00AC718A" w:rsidRPr="005B0BAC">
        <w:rPr>
          <w:sz w:val="24"/>
          <w:szCs w:val="24"/>
        </w:rPr>
        <w:t>zobacz dalej</w:t>
      </w:r>
      <w:r w:rsidR="009A326C" w:rsidRPr="005B0BAC">
        <w:rPr>
          <w:sz w:val="24"/>
          <w:szCs w:val="24"/>
        </w:rPr>
        <w:t xml:space="preserve"> „Jak umożliwić podpisywanie zgłoszenia lub sprawozdania na ePUAP przez kilka osób?”)</w:t>
      </w:r>
      <w:r w:rsidRPr="005B0BAC">
        <w:rPr>
          <w:sz w:val="24"/>
          <w:szCs w:val="24"/>
        </w:rPr>
        <w:t>.</w:t>
      </w:r>
      <w:r w:rsidRPr="00AE330B">
        <w:rPr>
          <w:sz w:val="24"/>
          <w:szCs w:val="24"/>
        </w:rPr>
        <w:t xml:space="preserve"> Następnie naciska przycisk „moje konto” (przycisk znajduje się w górnej części ekranu)</w:t>
      </w:r>
      <w:r w:rsidR="00B61F98">
        <w:rPr>
          <w:sz w:val="24"/>
          <w:szCs w:val="24"/>
        </w:rPr>
        <w:t>.</w:t>
      </w:r>
    </w:p>
    <w:p w:rsidR="001F25F7" w:rsidRPr="00B61F98" w:rsidRDefault="001F25F7" w:rsidP="00D51996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AE330B">
        <w:rPr>
          <w:sz w:val="24"/>
          <w:szCs w:val="24"/>
        </w:rPr>
        <w:t>Przechodzi do folderu „</w:t>
      </w:r>
      <w:r w:rsidR="009D1A01">
        <w:rPr>
          <w:sz w:val="24"/>
          <w:szCs w:val="24"/>
        </w:rPr>
        <w:t>robocze</w:t>
      </w:r>
      <w:r w:rsidRPr="00AE330B">
        <w:rPr>
          <w:sz w:val="24"/>
          <w:szCs w:val="24"/>
        </w:rPr>
        <w:t>” (folder znajduje się po lewej stronie ekranu)</w:t>
      </w:r>
      <w:r w:rsidR="00B61F98">
        <w:rPr>
          <w:sz w:val="24"/>
          <w:szCs w:val="24"/>
        </w:rPr>
        <w:t xml:space="preserve"> i w</w:t>
      </w:r>
      <w:r w:rsidR="0091344B" w:rsidRPr="00B61F98">
        <w:rPr>
          <w:sz w:val="24"/>
          <w:szCs w:val="24"/>
        </w:rPr>
        <w:t>ybiera właściwy dokument</w:t>
      </w:r>
      <w:r w:rsidR="00B61F98" w:rsidRPr="00B61F98">
        <w:rPr>
          <w:sz w:val="24"/>
          <w:szCs w:val="24"/>
        </w:rPr>
        <w:t>.</w:t>
      </w:r>
    </w:p>
    <w:p w:rsidR="0091344B" w:rsidRPr="00AE330B" w:rsidRDefault="0091344B" w:rsidP="00D51996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AE330B">
        <w:rPr>
          <w:sz w:val="24"/>
          <w:szCs w:val="24"/>
        </w:rPr>
        <w:t>Otwiera podpisany dokument. Naciska przycisk „ Chcę otworzyć dokument w trybie podglądu”</w:t>
      </w:r>
      <w:r w:rsidR="00B61F98">
        <w:rPr>
          <w:sz w:val="24"/>
          <w:szCs w:val="24"/>
        </w:rPr>
        <w:t>.</w:t>
      </w:r>
    </w:p>
    <w:p w:rsidR="0091344B" w:rsidRPr="00AE330B" w:rsidRDefault="0091344B" w:rsidP="00D51996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AE330B">
        <w:rPr>
          <w:sz w:val="24"/>
          <w:szCs w:val="24"/>
        </w:rPr>
        <w:t>Po otwarciu dokumentu, klika w przycisk „Podpisz profilem zaufanym”</w:t>
      </w:r>
      <w:r w:rsidR="00402C0F">
        <w:rPr>
          <w:sz w:val="24"/>
          <w:szCs w:val="24"/>
        </w:rPr>
        <w:t>.</w:t>
      </w:r>
    </w:p>
    <w:p w:rsidR="0091344B" w:rsidRPr="00AE330B" w:rsidRDefault="0091344B" w:rsidP="00D51996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AE330B">
        <w:rPr>
          <w:sz w:val="24"/>
          <w:szCs w:val="24"/>
        </w:rPr>
        <w:t>Następnie klika w przycisk „użyj tego profilu zaufanego”</w:t>
      </w:r>
      <w:r w:rsidR="00402C0F">
        <w:rPr>
          <w:sz w:val="24"/>
          <w:szCs w:val="24"/>
        </w:rPr>
        <w:t>.</w:t>
      </w:r>
    </w:p>
    <w:p w:rsidR="008873A8" w:rsidRPr="008873A8" w:rsidRDefault="008873A8" w:rsidP="00D51996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Kolejny krok to podanie kodu autoryzującego, który </w:t>
      </w:r>
      <w:r w:rsidR="009D1A01">
        <w:rPr>
          <w:sz w:val="24"/>
          <w:szCs w:val="24"/>
        </w:rPr>
        <w:t xml:space="preserve">osoba podpisująca dostatnie </w:t>
      </w:r>
      <w:r>
        <w:rPr>
          <w:sz w:val="24"/>
          <w:szCs w:val="24"/>
        </w:rPr>
        <w:t>na nr telefonu albo na adres e-mail (w zależności od wybranego kanału autoryzacji). Następnie należy nacisnąć przycisk „zatwierdź</w:t>
      </w:r>
      <w:r w:rsidR="00402C0F">
        <w:rPr>
          <w:sz w:val="24"/>
          <w:szCs w:val="24"/>
        </w:rPr>
        <w:t>”.</w:t>
      </w:r>
      <w:r>
        <w:rPr>
          <w:sz w:val="24"/>
          <w:szCs w:val="24"/>
        </w:rPr>
        <w:t xml:space="preserve"> Jeśli dokument ma być podpisany przez kolejne osoby, każda z nich wykonuje czynności określone w pkt 1</w:t>
      </w:r>
      <w:r w:rsidR="00403552">
        <w:rPr>
          <w:sz w:val="24"/>
          <w:szCs w:val="24"/>
        </w:rPr>
        <w:t xml:space="preserve">1-18. Ostatnia osoba wysyła </w:t>
      </w:r>
      <w:r w:rsidR="00AC718A">
        <w:rPr>
          <w:sz w:val="24"/>
          <w:szCs w:val="24"/>
        </w:rPr>
        <w:t xml:space="preserve">dokument </w:t>
      </w:r>
      <w:r w:rsidR="00403552">
        <w:rPr>
          <w:sz w:val="24"/>
          <w:szCs w:val="24"/>
        </w:rPr>
        <w:t>do M</w:t>
      </w:r>
      <w:r w:rsidR="002B72E5">
        <w:rPr>
          <w:sz w:val="24"/>
          <w:szCs w:val="24"/>
        </w:rPr>
        <w:t>AC</w:t>
      </w:r>
      <w:r>
        <w:rPr>
          <w:sz w:val="24"/>
          <w:szCs w:val="24"/>
        </w:rPr>
        <w:t>, klikając przycisk „wyślij”.</w:t>
      </w:r>
    </w:p>
    <w:p w:rsidR="00B61F98" w:rsidRDefault="00B61F98" w:rsidP="00D51996">
      <w:pPr>
        <w:pStyle w:val="Akapitzlist"/>
        <w:jc w:val="both"/>
        <w:rPr>
          <w:sz w:val="24"/>
          <w:szCs w:val="24"/>
        </w:rPr>
      </w:pPr>
    </w:p>
    <w:p w:rsidR="00EA06F7" w:rsidRDefault="00EA06F7" w:rsidP="00D51996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pozytywnej weryfikacji, informacje z dokumentu zostaną zamieszczone na portalu zbiórek publicznych. </w:t>
      </w:r>
      <w:r w:rsidRPr="005C4176">
        <w:rPr>
          <w:sz w:val="24"/>
          <w:szCs w:val="24"/>
        </w:rPr>
        <w:t xml:space="preserve">Jeśli konieczne będzie uzupełnienie informacji lub odmowa przyjęcia zgłoszenia, </w:t>
      </w:r>
      <w:r>
        <w:rPr>
          <w:sz w:val="24"/>
          <w:szCs w:val="24"/>
        </w:rPr>
        <w:t>pismo zostanie przesłane na adres skrytki osoby zgłaszającej zbiórkę/składającej sprawozdanie. Dlatego ważne jest, aby sprawdzać, czy wśród dokumentów odebranych nie ma dodatkowych pism z urzędu.</w:t>
      </w:r>
    </w:p>
    <w:p w:rsidR="001F25F7" w:rsidRPr="005C4176" w:rsidRDefault="001F25F7" w:rsidP="00D51996">
      <w:pPr>
        <w:pStyle w:val="Akapitzlist"/>
        <w:jc w:val="both"/>
        <w:rPr>
          <w:sz w:val="24"/>
          <w:szCs w:val="24"/>
        </w:rPr>
      </w:pPr>
    </w:p>
    <w:p w:rsidR="008956F6" w:rsidRPr="00C267E6" w:rsidRDefault="00097F56" w:rsidP="00D519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Jak </w:t>
      </w:r>
      <w:r w:rsidR="00402C0F">
        <w:rPr>
          <w:b/>
          <w:sz w:val="28"/>
          <w:szCs w:val="28"/>
        </w:rPr>
        <w:t xml:space="preserve">umożliwić </w:t>
      </w:r>
      <w:r>
        <w:rPr>
          <w:b/>
          <w:sz w:val="28"/>
          <w:szCs w:val="28"/>
        </w:rPr>
        <w:t xml:space="preserve">podpisywanie </w:t>
      </w:r>
      <w:r w:rsidR="00FA4617">
        <w:rPr>
          <w:b/>
          <w:sz w:val="28"/>
          <w:szCs w:val="28"/>
        </w:rPr>
        <w:t xml:space="preserve">zgłoszenia lub sprawozdania </w:t>
      </w:r>
      <w:r w:rsidR="002A6F7C">
        <w:rPr>
          <w:b/>
          <w:sz w:val="28"/>
          <w:szCs w:val="28"/>
        </w:rPr>
        <w:t xml:space="preserve">na ePUAP </w:t>
      </w:r>
      <w:r>
        <w:rPr>
          <w:b/>
          <w:sz w:val="28"/>
          <w:szCs w:val="28"/>
        </w:rPr>
        <w:t xml:space="preserve">przez </w:t>
      </w:r>
      <w:r w:rsidR="002A6F7C">
        <w:rPr>
          <w:b/>
          <w:sz w:val="28"/>
          <w:szCs w:val="28"/>
        </w:rPr>
        <w:t>kilka</w:t>
      </w:r>
      <w:r w:rsidR="00682118">
        <w:rPr>
          <w:b/>
          <w:sz w:val="28"/>
          <w:szCs w:val="28"/>
        </w:rPr>
        <w:t xml:space="preserve"> osób</w:t>
      </w:r>
      <w:r>
        <w:rPr>
          <w:b/>
          <w:sz w:val="28"/>
          <w:szCs w:val="28"/>
        </w:rPr>
        <w:t>?</w:t>
      </w:r>
    </w:p>
    <w:p w:rsidR="00B3290F" w:rsidRDefault="00682118" w:rsidP="00D51996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</w:t>
      </w:r>
      <w:r w:rsidR="00B3290F">
        <w:rPr>
          <w:sz w:val="24"/>
          <w:szCs w:val="24"/>
        </w:rPr>
        <w:t xml:space="preserve"> </w:t>
      </w:r>
      <w:r w:rsidR="002A6F7C">
        <w:rPr>
          <w:sz w:val="24"/>
          <w:szCs w:val="24"/>
        </w:rPr>
        <w:t>składania elektronicznych zgłoszeń</w:t>
      </w:r>
      <w:r>
        <w:rPr>
          <w:sz w:val="24"/>
          <w:szCs w:val="24"/>
        </w:rPr>
        <w:t xml:space="preserve"> </w:t>
      </w:r>
      <w:r w:rsidR="00B3290F">
        <w:rPr>
          <w:sz w:val="24"/>
          <w:szCs w:val="24"/>
        </w:rPr>
        <w:t xml:space="preserve">komitetów społecznych </w:t>
      </w:r>
      <w:r>
        <w:rPr>
          <w:sz w:val="24"/>
          <w:szCs w:val="24"/>
        </w:rPr>
        <w:t>lub</w:t>
      </w:r>
      <w:r w:rsidR="00B3290F">
        <w:rPr>
          <w:sz w:val="24"/>
          <w:szCs w:val="24"/>
        </w:rPr>
        <w:t xml:space="preserve"> wieloosobowej reprezentacji org</w:t>
      </w:r>
      <w:r>
        <w:rPr>
          <w:sz w:val="24"/>
          <w:szCs w:val="24"/>
        </w:rPr>
        <w:t xml:space="preserve">anizacji </w:t>
      </w:r>
      <w:r w:rsidR="00097F56">
        <w:rPr>
          <w:sz w:val="24"/>
          <w:szCs w:val="24"/>
        </w:rPr>
        <w:t xml:space="preserve">(np. w </w:t>
      </w:r>
      <w:r w:rsidR="00FA4617">
        <w:rPr>
          <w:sz w:val="24"/>
          <w:szCs w:val="24"/>
        </w:rPr>
        <w:t xml:space="preserve">stowarzyszeniu, </w:t>
      </w:r>
      <w:r w:rsidR="00097F56">
        <w:rPr>
          <w:sz w:val="24"/>
          <w:szCs w:val="24"/>
        </w:rPr>
        <w:t>f</w:t>
      </w:r>
      <w:r>
        <w:rPr>
          <w:sz w:val="24"/>
          <w:szCs w:val="24"/>
        </w:rPr>
        <w:t>undacji</w:t>
      </w:r>
      <w:r w:rsidR="00097F56">
        <w:rPr>
          <w:sz w:val="24"/>
          <w:szCs w:val="24"/>
        </w:rPr>
        <w:t xml:space="preserve">) </w:t>
      </w:r>
      <w:r w:rsidR="002B72E5">
        <w:rPr>
          <w:sz w:val="24"/>
          <w:szCs w:val="24"/>
        </w:rPr>
        <w:t xml:space="preserve">na ePUAP </w:t>
      </w:r>
      <w:r w:rsidR="00097F56">
        <w:rPr>
          <w:sz w:val="24"/>
          <w:szCs w:val="24"/>
        </w:rPr>
        <w:t xml:space="preserve">potrzebnych jest parę dodatkowych czynności, które umożliwią składanie podpisów przez </w:t>
      </w:r>
      <w:r w:rsidR="002A6F7C">
        <w:rPr>
          <w:sz w:val="24"/>
          <w:szCs w:val="24"/>
        </w:rPr>
        <w:t>kilka osób</w:t>
      </w:r>
      <w:r w:rsidR="00097F56">
        <w:rPr>
          <w:sz w:val="24"/>
          <w:szCs w:val="24"/>
        </w:rPr>
        <w:t>.</w:t>
      </w:r>
    </w:p>
    <w:p w:rsidR="00097F56" w:rsidRDefault="00097F56" w:rsidP="00D51996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Wszystkie osoby, które chcą podpisywać</w:t>
      </w:r>
      <w:r w:rsidR="002A6F7C">
        <w:rPr>
          <w:sz w:val="24"/>
          <w:szCs w:val="24"/>
        </w:rPr>
        <w:t xml:space="preserve"> dokument</w:t>
      </w:r>
      <w:r>
        <w:rPr>
          <w:sz w:val="24"/>
          <w:szCs w:val="24"/>
        </w:rPr>
        <w:t xml:space="preserve"> w ramach jednego organizatora muszą założyć odrębne konta (każdy niezależnie) na ePUAP. </w:t>
      </w:r>
      <w:r w:rsidR="002A6F7C">
        <w:rPr>
          <w:sz w:val="24"/>
          <w:szCs w:val="24"/>
        </w:rPr>
        <w:t xml:space="preserve">Następnie wybierają one ze swojego grona administratora, który będzie dodawać do konta nowych użytkowników. </w:t>
      </w:r>
      <w:r>
        <w:rPr>
          <w:sz w:val="24"/>
          <w:szCs w:val="24"/>
        </w:rPr>
        <w:t>Osoba, które będzie dodawała nowe osoby do konta musi znać identyfikatory/loginy tych osób.</w:t>
      </w:r>
    </w:p>
    <w:p w:rsidR="00097F56" w:rsidRDefault="00682118" w:rsidP="00D51996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Najpierw należy dodać dodatkowe osoby do konta (patrz pkt I), a potem nadawać osobom uprawnienia</w:t>
      </w:r>
      <w:r w:rsidR="00097F56">
        <w:rPr>
          <w:sz w:val="24"/>
          <w:szCs w:val="24"/>
        </w:rPr>
        <w:t xml:space="preserve"> do podpisywania pism w ramach jednej organizacji</w:t>
      </w:r>
      <w:r>
        <w:rPr>
          <w:sz w:val="24"/>
          <w:szCs w:val="24"/>
        </w:rPr>
        <w:t xml:space="preserve"> (patrz pkt II)</w:t>
      </w:r>
      <w:r w:rsidR="00097F56">
        <w:rPr>
          <w:sz w:val="24"/>
          <w:szCs w:val="24"/>
        </w:rPr>
        <w:t xml:space="preserve">. </w:t>
      </w:r>
    </w:p>
    <w:p w:rsidR="00B3290F" w:rsidRPr="00AE330B" w:rsidRDefault="00B3290F" w:rsidP="00D51996">
      <w:pPr>
        <w:pStyle w:val="Akapitzlist"/>
        <w:jc w:val="both"/>
        <w:rPr>
          <w:sz w:val="24"/>
          <w:szCs w:val="24"/>
        </w:rPr>
      </w:pPr>
    </w:p>
    <w:p w:rsidR="00097F56" w:rsidRPr="00AE330B" w:rsidRDefault="00097F56" w:rsidP="00D51996">
      <w:pPr>
        <w:pStyle w:val="Akapitzlist"/>
        <w:numPr>
          <w:ilvl w:val="0"/>
          <w:numId w:val="18"/>
        </w:numPr>
        <w:ind w:left="284" w:hanging="284"/>
        <w:jc w:val="both"/>
        <w:rPr>
          <w:sz w:val="24"/>
          <w:szCs w:val="24"/>
        </w:rPr>
      </w:pPr>
      <w:r w:rsidRPr="00FA4617">
        <w:rPr>
          <w:sz w:val="24"/>
          <w:szCs w:val="24"/>
        </w:rPr>
        <w:t>Dodawanie dodatkowych osób do konta</w:t>
      </w:r>
    </w:p>
    <w:p w:rsidR="008956F6" w:rsidRPr="00AE330B" w:rsidRDefault="008956F6" w:rsidP="00D51996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color w:val="1F497D"/>
          <w:sz w:val="24"/>
          <w:szCs w:val="24"/>
        </w:rPr>
      </w:pPr>
      <w:r w:rsidRPr="00AE330B">
        <w:rPr>
          <w:sz w:val="24"/>
          <w:szCs w:val="24"/>
        </w:rPr>
        <w:t xml:space="preserve">Administrator </w:t>
      </w:r>
      <w:r w:rsidR="002A6F7C">
        <w:rPr>
          <w:sz w:val="24"/>
          <w:szCs w:val="24"/>
        </w:rPr>
        <w:t>wybranego konta</w:t>
      </w:r>
      <w:r w:rsidRPr="00AE330B">
        <w:rPr>
          <w:sz w:val="24"/>
          <w:szCs w:val="24"/>
        </w:rPr>
        <w:t>, do którego mają być dodane osoby klika w link:</w:t>
      </w:r>
      <w:r w:rsidRPr="00AE330B">
        <w:rPr>
          <w:color w:val="1F497D"/>
          <w:sz w:val="24"/>
          <w:szCs w:val="24"/>
        </w:rPr>
        <w:t xml:space="preserve"> </w:t>
      </w:r>
      <w:hyperlink r:id="rId6" w:history="1">
        <w:r w:rsidRPr="00AE330B">
          <w:rPr>
            <w:rStyle w:val="Hipercze"/>
            <w:sz w:val="24"/>
            <w:szCs w:val="24"/>
          </w:rPr>
          <w:t>https://konsolahetman.epuap.gov.pl/DracoConsole</w:t>
        </w:r>
      </w:hyperlink>
      <w:r w:rsidR="00402C0F" w:rsidRPr="00417384">
        <w:rPr>
          <w:rStyle w:val="Hipercze"/>
          <w:color w:val="auto"/>
          <w:sz w:val="24"/>
          <w:szCs w:val="24"/>
          <w:u w:val="none"/>
        </w:rPr>
        <w:t>.</w:t>
      </w:r>
    </w:p>
    <w:p w:rsidR="008956F6" w:rsidRPr="00AE330B" w:rsidRDefault="00682118" w:rsidP="00D51996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AE330B">
        <w:rPr>
          <w:sz w:val="24"/>
          <w:szCs w:val="24"/>
        </w:rPr>
        <w:t>Loguje się</w:t>
      </w:r>
      <w:r w:rsidR="00402C0F">
        <w:rPr>
          <w:sz w:val="24"/>
          <w:szCs w:val="24"/>
        </w:rPr>
        <w:t>.</w:t>
      </w:r>
    </w:p>
    <w:p w:rsidR="008956F6" w:rsidRPr="00AE330B" w:rsidRDefault="00AE330B" w:rsidP="00D51996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Naciska</w:t>
      </w:r>
      <w:r w:rsidR="008956F6" w:rsidRPr="00AE330B">
        <w:rPr>
          <w:sz w:val="24"/>
          <w:szCs w:val="24"/>
        </w:rPr>
        <w:t xml:space="preserve"> przycisk „import”</w:t>
      </w:r>
      <w:r w:rsidR="00402C0F">
        <w:rPr>
          <w:sz w:val="24"/>
          <w:szCs w:val="24"/>
        </w:rPr>
        <w:t>.</w:t>
      </w:r>
    </w:p>
    <w:p w:rsidR="008956F6" w:rsidRPr="00AE330B" w:rsidRDefault="008956F6" w:rsidP="00D51996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AE330B">
        <w:rPr>
          <w:sz w:val="24"/>
          <w:szCs w:val="24"/>
        </w:rPr>
        <w:t>Wpisuje identyfikator/login użytkownika, którego chce z</w:t>
      </w:r>
      <w:r w:rsidR="00682118" w:rsidRPr="00AE330B">
        <w:rPr>
          <w:sz w:val="24"/>
          <w:szCs w:val="24"/>
        </w:rPr>
        <w:t>aprosić do organizacji/podmiotu</w:t>
      </w:r>
      <w:r w:rsidR="00402C0F">
        <w:rPr>
          <w:sz w:val="24"/>
          <w:szCs w:val="24"/>
        </w:rPr>
        <w:t>.</w:t>
      </w:r>
    </w:p>
    <w:p w:rsidR="008956F6" w:rsidRPr="00AE330B" w:rsidRDefault="008956F6" w:rsidP="00D51996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AE330B">
        <w:rPr>
          <w:sz w:val="24"/>
          <w:szCs w:val="24"/>
        </w:rPr>
        <w:t>Naciska przycisk „import”</w:t>
      </w:r>
      <w:r w:rsidR="00402C0F">
        <w:rPr>
          <w:sz w:val="24"/>
          <w:szCs w:val="24"/>
        </w:rPr>
        <w:t>.</w:t>
      </w:r>
    </w:p>
    <w:p w:rsidR="008956F6" w:rsidRPr="00AE330B" w:rsidRDefault="008956F6" w:rsidP="00D51996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AE330B">
        <w:rPr>
          <w:sz w:val="24"/>
          <w:szCs w:val="24"/>
        </w:rPr>
        <w:t xml:space="preserve">W tym momencie zostaje wysłane zaproszenie na adres e-mail, który użytkownik wpisał w momencie zakładania konta (Uwaga: zaproszenie jest ważne tylko 2 dni), </w:t>
      </w:r>
    </w:p>
    <w:p w:rsidR="008956F6" w:rsidRPr="00AE330B" w:rsidRDefault="008956F6" w:rsidP="00D51996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AE330B">
        <w:rPr>
          <w:sz w:val="24"/>
          <w:szCs w:val="24"/>
        </w:rPr>
        <w:t>Użytkownik, który został zaproszony do organizacji musi otworzyć przeglądarkę i zalogować się na swoją pocztę elektroniczną</w:t>
      </w:r>
      <w:r w:rsidR="00402C0F">
        <w:rPr>
          <w:sz w:val="24"/>
          <w:szCs w:val="24"/>
        </w:rPr>
        <w:t>.</w:t>
      </w:r>
    </w:p>
    <w:p w:rsidR="008956F6" w:rsidRPr="00AE330B" w:rsidRDefault="008956F6" w:rsidP="00D51996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AE330B">
        <w:rPr>
          <w:sz w:val="24"/>
          <w:szCs w:val="24"/>
        </w:rPr>
        <w:t>Otwiera maila z zaproszeniem</w:t>
      </w:r>
      <w:r w:rsidR="00402C0F">
        <w:rPr>
          <w:sz w:val="24"/>
          <w:szCs w:val="24"/>
        </w:rPr>
        <w:t>.</w:t>
      </w:r>
    </w:p>
    <w:p w:rsidR="008956F6" w:rsidRPr="00AE330B" w:rsidRDefault="00AE330B" w:rsidP="00D51996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Naciska na link </w:t>
      </w:r>
      <w:r w:rsidR="008956F6" w:rsidRPr="00AE330B">
        <w:rPr>
          <w:sz w:val="24"/>
          <w:szCs w:val="24"/>
        </w:rPr>
        <w:t>w mailu</w:t>
      </w:r>
      <w:r w:rsidR="00402C0F">
        <w:rPr>
          <w:sz w:val="24"/>
          <w:szCs w:val="24"/>
        </w:rPr>
        <w:t>.</w:t>
      </w:r>
    </w:p>
    <w:p w:rsidR="008956F6" w:rsidRPr="00AE330B" w:rsidRDefault="008956F6" w:rsidP="00D51996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AE330B">
        <w:rPr>
          <w:sz w:val="24"/>
          <w:szCs w:val="24"/>
        </w:rPr>
        <w:t>Akceptuje regulamin i</w:t>
      </w:r>
      <w:r w:rsidR="00682118" w:rsidRPr="00AE330B">
        <w:rPr>
          <w:sz w:val="24"/>
          <w:szCs w:val="24"/>
        </w:rPr>
        <w:t xml:space="preserve"> ponownie wpisuj</w:t>
      </w:r>
      <w:r w:rsidR="002B72E5">
        <w:rPr>
          <w:sz w:val="24"/>
          <w:szCs w:val="24"/>
        </w:rPr>
        <w:t>e</w:t>
      </w:r>
      <w:r w:rsidR="00682118" w:rsidRPr="00AE330B">
        <w:rPr>
          <w:sz w:val="24"/>
          <w:szCs w:val="24"/>
        </w:rPr>
        <w:t xml:space="preserve"> login</w:t>
      </w:r>
      <w:r w:rsidR="00402C0F">
        <w:rPr>
          <w:sz w:val="24"/>
          <w:szCs w:val="24"/>
        </w:rPr>
        <w:t>.</w:t>
      </w:r>
    </w:p>
    <w:p w:rsidR="00682118" w:rsidRDefault="00682118" w:rsidP="00D51996">
      <w:pPr>
        <w:jc w:val="both"/>
        <w:rPr>
          <w:color w:val="1F497D"/>
          <w:sz w:val="24"/>
          <w:szCs w:val="24"/>
        </w:rPr>
      </w:pPr>
    </w:p>
    <w:p w:rsidR="008956F6" w:rsidRPr="00AE330B" w:rsidRDefault="009E4BAC" w:rsidP="00D51996">
      <w:pPr>
        <w:ind w:left="360"/>
        <w:jc w:val="both"/>
        <w:rPr>
          <w:sz w:val="24"/>
          <w:szCs w:val="24"/>
        </w:rPr>
      </w:pPr>
      <w:r w:rsidRPr="00AE330B">
        <w:rPr>
          <w:sz w:val="24"/>
          <w:szCs w:val="24"/>
        </w:rPr>
        <w:t>Kroki od pkt</w:t>
      </w:r>
      <w:r w:rsidR="008956F6" w:rsidRPr="00AE330B">
        <w:rPr>
          <w:sz w:val="24"/>
          <w:szCs w:val="24"/>
        </w:rPr>
        <w:t xml:space="preserve"> 3 do </w:t>
      </w:r>
      <w:r w:rsidR="002A6F7C">
        <w:rPr>
          <w:sz w:val="24"/>
          <w:szCs w:val="24"/>
        </w:rPr>
        <w:t>10 należy powtórzyć w przypadku</w:t>
      </w:r>
      <w:r w:rsidR="008956F6" w:rsidRPr="00AE330B">
        <w:rPr>
          <w:sz w:val="24"/>
          <w:szCs w:val="24"/>
        </w:rPr>
        <w:t xml:space="preserve"> każdego</w:t>
      </w:r>
      <w:r w:rsidR="002A6F7C">
        <w:rPr>
          <w:sz w:val="24"/>
          <w:szCs w:val="24"/>
        </w:rPr>
        <w:t xml:space="preserve"> nowego</w:t>
      </w:r>
      <w:r w:rsidR="008956F6" w:rsidRPr="00AE330B">
        <w:rPr>
          <w:sz w:val="24"/>
          <w:szCs w:val="24"/>
        </w:rPr>
        <w:t xml:space="preserve"> użytkownika</w:t>
      </w:r>
      <w:r w:rsidR="002A6F7C">
        <w:rPr>
          <w:sz w:val="24"/>
          <w:szCs w:val="24"/>
        </w:rPr>
        <w:t>.</w:t>
      </w:r>
    </w:p>
    <w:p w:rsidR="008956F6" w:rsidRPr="002A6F7C" w:rsidRDefault="008956F6" w:rsidP="00D51996">
      <w:pPr>
        <w:pStyle w:val="Akapitzlist"/>
        <w:jc w:val="both"/>
        <w:rPr>
          <w:sz w:val="24"/>
          <w:szCs w:val="24"/>
          <w:u w:val="single"/>
        </w:rPr>
      </w:pPr>
      <w:r w:rsidRPr="002A6F7C">
        <w:rPr>
          <w:sz w:val="24"/>
          <w:szCs w:val="24"/>
          <w:u w:val="single"/>
        </w:rPr>
        <w:t>Uwaga:</w:t>
      </w:r>
    </w:p>
    <w:p w:rsidR="008956F6" w:rsidRPr="00AE330B" w:rsidRDefault="008956F6" w:rsidP="00D51996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AE330B">
        <w:rPr>
          <w:sz w:val="24"/>
          <w:szCs w:val="24"/>
        </w:rPr>
        <w:t>Kroki 1-6 wykonuje administrator konta, do kt</w:t>
      </w:r>
      <w:r w:rsidR="00682118" w:rsidRPr="00AE330B">
        <w:rPr>
          <w:sz w:val="24"/>
          <w:szCs w:val="24"/>
        </w:rPr>
        <w:t>órego zapraszani są użytkownicy</w:t>
      </w:r>
      <w:r w:rsidR="00402C0F">
        <w:rPr>
          <w:sz w:val="24"/>
          <w:szCs w:val="24"/>
        </w:rPr>
        <w:t>.</w:t>
      </w:r>
    </w:p>
    <w:p w:rsidR="008956F6" w:rsidRPr="00AE330B" w:rsidRDefault="008956F6" w:rsidP="00D51996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AE330B">
        <w:rPr>
          <w:sz w:val="24"/>
          <w:szCs w:val="24"/>
        </w:rPr>
        <w:t xml:space="preserve">Kroki 7-10 wykonuje użytkownik, który jest zapraszany do </w:t>
      </w:r>
      <w:r w:rsidR="00682118" w:rsidRPr="00AE330B">
        <w:rPr>
          <w:sz w:val="24"/>
          <w:szCs w:val="24"/>
        </w:rPr>
        <w:t>organizacji</w:t>
      </w:r>
      <w:r w:rsidR="00402C0F">
        <w:rPr>
          <w:sz w:val="24"/>
          <w:szCs w:val="24"/>
        </w:rPr>
        <w:t>.</w:t>
      </w:r>
    </w:p>
    <w:p w:rsidR="008956F6" w:rsidRPr="00AE330B" w:rsidRDefault="008956F6" w:rsidP="00D51996">
      <w:pPr>
        <w:pStyle w:val="Akapitzlist"/>
        <w:jc w:val="both"/>
        <w:rPr>
          <w:sz w:val="24"/>
          <w:szCs w:val="24"/>
        </w:rPr>
      </w:pPr>
    </w:p>
    <w:p w:rsidR="008956F6" w:rsidRPr="00AE330B" w:rsidRDefault="00097F56" w:rsidP="00D51996">
      <w:pPr>
        <w:pStyle w:val="Akapitzlist"/>
        <w:numPr>
          <w:ilvl w:val="0"/>
          <w:numId w:val="18"/>
        </w:numPr>
        <w:ind w:left="284" w:hanging="284"/>
        <w:jc w:val="both"/>
        <w:rPr>
          <w:sz w:val="24"/>
          <w:szCs w:val="24"/>
        </w:rPr>
      </w:pPr>
      <w:r w:rsidRPr="00AE330B">
        <w:rPr>
          <w:sz w:val="24"/>
          <w:szCs w:val="24"/>
        </w:rPr>
        <w:t>N</w:t>
      </w:r>
      <w:r w:rsidR="008956F6" w:rsidRPr="00AE330B">
        <w:rPr>
          <w:sz w:val="24"/>
          <w:szCs w:val="24"/>
        </w:rPr>
        <w:t>adawanie nowododanym osobom uprawnień do podpisywania p</w:t>
      </w:r>
      <w:r w:rsidR="00682118" w:rsidRPr="00AE330B">
        <w:rPr>
          <w:sz w:val="24"/>
          <w:szCs w:val="24"/>
        </w:rPr>
        <w:t>ism w ramach jednej organizacji</w:t>
      </w:r>
    </w:p>
    <w:p w:rsidR="008956F6" w:rsidRPr="00AE330B" w:rsidRDefault="008956F6" w:rsidP="00D51996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color w:val="1F497D"/>
          <w:sz w:val="24"/>
          <w:szCs w:val="24"/>
        </w:rPr>
      </w:pPr>
      <w:r w:rsidRPr="00AE330B">
        <w:rPr>
          <w:sz w:val="24"/>
          <w:szCs w:val="24"/>
        </w:rPr>
        <w:t>Administrator wybranego konta, do którego zostały już dodane osoby klika w link poniżej:</w:t>
      </w:r>
      <w:r w:rsidRPr="00AE330B">
        <w:rPr>
          <w:color w:val="1F497D"/>
          <w:sz w:val="24"/>
          <w:szCs w:val="24"/>
        </w:rPr>
        <w:t xml:space="preserve"> </w:t>
      </w:r>
      <w:hyperlink r:id="rId7" w:history="1">
        <w:r w:rsidRPr="00AE330B">
          <w:rPr>
            <w:rStyle w:val="Hipercze"/>
            <w:sz w:val="24"/>
            <w:szCs w:val="24"/>
          </w:rPr>
          <w:t>https://konsolahetman.epuap.gov.pl/DracoConsole</w:t>
        </w:r>
      </w:hyperlink>
      <w:r w:rsidR="00417384" w:rsidRPr="00417384">
        <w:rPr>
          <w:rStyle w:val="Hipercze"/>
          <w:color w:val="auto"/>
          <w:sz w:val="24"/>
          <w:szCs w:val="24"/>
          <w:u w:val="none"/>
        </w:rPr>
        <w:t>.</w:t>
      </w:r>
    </w:p>
    <w:p w:rsidR="008956F6" w:rsidRPr="00AE330B" w:rsidRDefault="00682118" w:rsidP="00D51996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AE330B">
        <w:rPr>
          <w:sz w:val="24"/>
          <w:szCs w:val="24"/>
        </w:rPr>
        <w:t>Loguje się</w:t>
      </w:r>
      <w:r w:rsidR="00417384">
        <w:rPr>
          <w:sz w:val="24"/>
          <w:szCs w:val="24"/>
        </w:rPr>
        <w:t>.</w:t>
      </w:r>
    </w:p>
    <w:p w:rsidR="008956F6" w:rsidRPr="00AE330B" w:rsidRDefault="00AE330B" w:rsidP="00D51996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Naciska</w:t>
      </w:r>
      <w:r w:rsidR="008956F6" w:rsidRPr="00AE330B">
        <w:rPr>
          <w:sz w:val="24"/>
          <w:szCs w:val="24"/>
        </w:rPr>
        <w:t xml:space="preserve"> przycisk </w:t>
      </w:r>
      <w:r>
        <w:rPr>
          <w:sz w:val="24"/>
          <w:szCs w:val="24"/>
        </w:rPr>
        <w:t>„</w:t>
      </w:r>
      <w:r w:rsidRPr="00AE330B">
        <w:rPr>
          <w:sz w:val="24"/>
          <w:szCs w:val="24"/>
        </w:rPr>
        <w:t>r</w:t>
      </w:r>
      <w:r w:rsidR="008956F6" w:rsidRPr="00AE330B">
        <w:rPr>
          <w:sz w:val="24"/>
          <w:szCs w:val="24"/>
        </w:rPr>
        <w:t>ole</w:t>
      </w:r>
      <w:r>
        <w:rPr>
          <w:sz w:val="24"/>
          <w:szCs w:val="24"/>
        </w:rPr>
        <w:t>”</w:t>
      </w:r>
      <w:r w:rsidRPr="00AE330B">
        <w:rPr>
          <w:sz w:val="24"/>
          <w:szCs w:val="24"/>
        </w:rPr>
        <w:t>, który</w:t>
      </w:r>
      <w:r w:rsidR="008956F6" w:rsidRPr="00AE330B">
        <w:rPr>
          <w:sz w:val="24"/>
          <w:szCs w:val="24"/>
        </w:rPr>
        <w:t xml:space="preserve"> znajd</w:t>
      </w:r>
      <w:r w:rsidR="00417384">
        <w:rPr>
          <w:sz w:val="24"/>
          <w:szCs w:val="24"/>
        </w:rPr>
        <w:t>ują się po lewej stronie ekranu.</w:t>
      </w:r>
    </w:p>
    <w:p w:rsidR="008956F6" w:rsidRPr="00AE330B" w:rsidRDefault="008956F6" w:rsidP="00D51996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AE330B">
        <w:rPr>
          <w:sz w:val="24"/>
          <w:szCs w:val="24"/>
        </w:rPr>
        <w:t>Zaz</w:t>
      </w:r>
      <w:r w:rsidR="00682118" w:rsidRPr="00AE330B">
        <w:rPr>
          <w:sz w:val="24"/>
          <w:szCs w:val="24"/>
        </w:rPr>
        <w:t>nacza „Rola domyślna (lokalna)”</w:t>
      </w:r>
      <w:r w:rsidR="00417384">
        <w:rPr>
          <w:sz w:val="24"/>
          <w:szCs w:val="24"/>
        </w:rPr>
        <w:t>.</w:t>
      </w:r>
    </w:p>
    <w:p w:rsidR="008956F6" w:rsidRPr="00AE330B" w:rsidRDefault="008956F6" w:rsidP="00D51996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AE330B">
        <w:rPr>
          <w:sz w:val="24"/>
          <w:szCs w:val="24"/>
        </w:rPr>
        <w:t>Zaznacza „konta” (rol</w:t>
      </w:r>
      <w:r w:rsidR="00AE330B" w:rsidRPr="00AE330B">
        <w:rPr>
          <w:sz w:val="24"/>
          <w:szCs w:val="24"/>
        </w:rPr>
        <w:t>a domyślna musi być zaznaczona)</w:t>
      </w:r>
      <w:r w:rsidR="00417384">
        <w:rPr>
          <w:sz w:val="24"/>
          <w:szCs w:val="24"/>
        </w:rPr>
        <w:t>.</w:t>
      </w:r>
    </w:p>
    <w:p w:rsidR="008956F6" w:rsidRPr="00AE330B" w:rsidRDefault="008956F6" w:rsidP="00D51996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AE330B">
        <w:rPr>
          <w:sz w:val="24"/>
          <w:szCs w:val="24"/>
        </w:rPr>
        <w:t>Zaznacza konto, które znajduje się w kolumnie „wszystkie konta”</w:t>
      </w:r>
      <w:r w:rsidR="00417384">
        <w:rPr>
          <w:sz w:val="24"/>
          <w:szCs w:val="24"/>
        </w:rPr>
        <w:t>.</w:t>
      </w:r>
    </w:p>
    <w:p w:rsidR="008956F6" w:rsidRPr="00AE330B" w:rsidRDefault="008956F6" w:rsidP="00D51996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AE330B">
        <w:rPr>
          <w:sz w:val="24"/>
          <w:szCs w:val="24"/>
        </w:rPr>
        <w:t xml:space="preserve">Naciska strzałkę  skierowaną w lewą stronę ← </w:t>
      </w:r>
      <w:r w:rsidR="00417384">
        <w:rPr>
          <w:sz w:val="24"/>
          <w:szCs w:val="24"/>
        </w:rPr>
        <w:t>.</w:t>
      </w:r>
    </w:p>
    <w:p w:rsidR="008956F6" w:rsidRPr="00AE330B" w:rsidRDefault="008956F6" w:rsidP="00D51996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AE330B">
        <w:rPr>
          <w:sz w:val="24"/>
          <w:szCs w:val="24"/>
        </w:rPr>
        <w:t>Konto zostaje przypisane do roli domyślnej</w:t>
      </w:r>
      <w:r w:rsidR="00417384">
        <w:rPr>
          <w:sz w:val="24"/>
          <w:szCs w:val="24"/>
        </w:rPr>
        <w:t>.</w:t>
      </w:r>
    </w:p>
    <w:p w:rsidR="00682118" w:rsidRPr="00AE330B" w:rsidRDefault="00682118" w:rsidP="00D51996">
      <w:pPr>
        <w:jc w:val="both"/>
        <w:rPr>
          <w:sz w:val="24"/>
          <w:szCs w:val="24"/>
        </w:rPr>
      </w:pPr>
    </w:p>
    <w:p w:rsidR="008956F6" w:rsidRDefault="009E4BAC" w:rsidP="00D51996">
      <w:pPr>
        <w:ind w:left="360"/>
        <w:jc w:val="both"/>
        <w:rPr>
          <w:sz w:val="24"/>
          <w:szCs w:val="24"/>
        </w:rPr>
      </w:pPr>
      <w:r w:rsidRPr="00AE330B">
        <w:rPr>
          <w:sz w:val="24"/>
          <w:szCs w:val="24"/>
        </w:rPr>
        <w:t>Kroki od pkt</w:t>
      </w:r>
      <w:r w:rsidR="008956F6" w:rsidRPr="00AE330B">
        <w:rPr>
          <w:sz w:val="24"/>
          <w:szCs w:val="24"/>
        </w:rPr>
        <w:t xml:space="preserve"> 1 do 8 należy powtórzyć w przypadku, każdego </w:t>
      </w:r>
      <w:r w:rsidR="002A6F7C">
        <w:rPr>
          <w:sz w:val="24"/>
          <w:szCs w:val="24"/>
        </w:rPr>
        <w:t xml:space="preserve">nowego </w:t>
      </w:r>
      <w:r w:rsidR="008956F6" w:rsidRPr="00AE330B">
        <w:rPr>
          <w:sz w:val="24"/>
          <w:szCs w:val="24"/>
        </w:rPr>
        <w:t>użytkownika</w:t>
      </w:r>
      <w:r w:rsidR="00417384">
        <w:rPr>
          <w:sz w:val="24"/>
          <w:szCs w:val="24"/>
        </w:rPr>
        <w:t>.</w:t>
      </w:r>
    </w:p>
    <w:p w:rsidR="00FA4617" w:rsidRPr="00AE330B" w:rsidRDefault="00FA4617" w:rsidP="00D51996">
      <w:pPr>
        <w:ind w:left="360"/>
        <w:jc w:val="both"/>
        <w:rPr>
          <w:sz w:val="24"/>
          <w:szCs w:val="24"/>
        </w:rPr>
      </w:pPr>
    </w:p>
    <w:p w:rsidR="00485875" w:rsidRPr="0039728E" w:rsidRDefault="00485875" w:rsidP="00D51996">
      <w:pPr>
        <w:ind w:left="360"/>
        <w:jc w:val="both"/>
        <w:rPr>
          <w:b/>
          <w:color w:val="000000"/>
          <w:sz w:val="24"/>
          <w:szCs w:val="24"/>
          <w:shd w:val="clear" w:color="auto" w:fill="FFFFFF"/>
        </w:rPr>
      </w:pPr>
    </w:p>
    <w:sectPr w:rsidR="00485875" w:rsidRPr="0039728E" w:rsidSect="00C54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07D9"/>
    <w:multiLevelType w:val="hybridMultilevel"/>
    <w:tmpl w:val="33E8CF50"/>
    <w:lvl w:ilvl="0" w:tplc="8BF00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A006F"/>
    <w:multiLevelType w:val="hybridMultilevel"/>
    <w:tmpl w:val="00169F52"/>
    <w:lvl w:ilvl="0" w:tplc="A5C88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B3EF5"/>
    <w:multiLevelType w:val="hybridMultilevel"/>
    <w:tmpl w:val="A1D01352"/>
    <w:lvl w:ilvl="0" w:tplc="A67A2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209A7"/>
    <w:multiLevelType w:val="hybridMultilevel"/>
    <w:tmpl w:val="D652B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61CCF"/>
    <w:multiLevelType w:val="hybridMultilevel"/>
    <w:tmpl w:val="90C8C7EE"/>
    <w:lvl w:ilvl="0" w:tplc="6D6A17F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E42427"/>
    <w:multiLevelType w:val="hybridMultilevel"/>
    <w:tmpl w:val="4340696E"/>
    <w:lvl w:ilvl="0" w:tplc="8BF00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A03FB"/>
    <w:multiLevelType w:val="hybridMultilevel"/>
    <w:tmpl w:val="EBB412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0145C"/>
    <w:multiLevelType w:val="hybridMultilevel"/>
    <w:tmpl w:val="72D25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B7AD5"/>
    <w:multiLevelType w:val="hybridMultilevel"/>
    <w:tmpl w:val="350A1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F67454"/>
    <w:multiLevelType w:val="hybridMultilevel"/>
    <w:tmpl w:val="E5D236A4"/>
    <w:lvl w:ilvl="0" w:tplc="5CF20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05058"/>
    <w:multiLevelType w:val="hybridMultilevel"/>
    <w:tmpl w:val="13EA6DB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4D13299A"/>
    <w:multiLevelType w:val="hybridMultilevel"/>
    <w:tmpl w:val="1C60FA1C"/>
    <w:lvl w:ilvl="0" w:tplc="8BF00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71782"/>
    <w:multiLevelType w:val="hybridMultilevel"/>
    <w:tmpl w:val="FFE6D332"/>
    <w:lvl w:ilvl="0" w:tplc="A9C6BF2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5F4732"/>
    <w:multiLevelType w:val="hybridMultilevel"/>
    <w:tmpl w:val="2AF20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FB371B"/>
    <w:multiLevelType w:val="hybridMultilevel"/>
    <w:tmpl w:val="A18636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12236"/>
    <w:multiLevelType w:val="hybridMultilevel"/>
    <w:tmpl w:val="F4A4C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8674F4"/>
    <w:multiLevelType w:val="hybridMultilevel"/>
    <w:tmpl w:val="853E11D2"/>
    <w:lvl w:ilvl="0" w:tplc="8BF00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A93876"/>
    <w:multiLevelType w:val="hybridMultilevel"/>
    <w:tmpl w:val="9D321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3"/>
  </w:num>
  <w:num w:numId="5">
    <w:abstractNumId w:val="7"/>
  </w:num>
  <w:num w:numId="6">
    <w:abstractNumId w:val="3"/>
  </w:num>
  <w:num w:numId="7">
    <w:abstractNumId w:val="16"/>
  </w:num>
  <w:num w:numId="8">
    <w:abstractNumId w:val="17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5"/>
  </w:num>
  <w:num w:numId="15">
    <w:abstractNumId w:val="14"/>
  </w:num>
  <w:num w:numId="16">
    <w:abstractNumId w:val="1"/>
  </w:num>
  <w:num w:numId="17">
    <w:abstractNumId w:val="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6EB6"/>
    <w:rsid w:val="00001E29"/>
    <w:rsid w:val="00063564"/>
    <w:rsid w:val="00097F56"/>
    <w:rsid w:val="001611B2"/>
    <w:rsid w:val="001E3985"/>
    <w:rsid w:val="001F25F7"/>
    <w:rsid w:val="001F61B2"/>
    <w:rsid w:val="002A6F7C"/>
    <w:rsid w:val="002B72E5"/>
    <w:rsid w:val="003414EC"/>
    <w:rsid w:val="0039728E"/>
    <w:rsid w:val="00402C0F"/>
    <w:rsid w:val="00403552"/>
    <w:rsid w:val="00417384"/>
    <w:rsid w:val="00485875"/>
    <w:rsid w:val="00491BEF"/>
    <w:rsid w:val="004A7DF0"/>
    <w:rsid w:val="004B23F1"/>
    <w:rsid w:val="004D3C17"/>
    <w:rsid w:val="00535358"/>
    <w:rsid w:val="00576482"/>
    <w:rsid w:val="005916BF"/>
    <w:rsid w:val="005A147E"/>
    <w:rsid w:val="005B0BAC"/>
    <w:rsid w:val="005C4176"/>
    <w:rsid w:val="006503B9"/>
    <w:rsid w:val="00682118"/>
    <w:rsid w:val="006A37A5"/>
    <w:rsid w:val="00726EB6"/>
    <w:rsid w:val="0072721B"/>
    <w:rsid w:val="007717AA"/>
    <w:rsid w:val="007A01AF"/>
    <w:rsid w:val="007B7D2B"/>
    <w:rsid w:val="007C14E8"/>
    <w:rsid w:val="007D4550"/>
    <w:rsid w:val="008873A8"/>
    <w:rsid w:val="008956F6"/>
    <w:rsid w:val="00904667"/>
    <w:rsid w:val="0091344B"/>
    <w:rsid w:val="00931B3D"/>
    <w:rsid w:val="009A326C"/>
    <w:rsid w:val="009B1421"/>
    <w:rsid w:val="009D1A01"/>
    <w:rsid w:val="009E4BAC"/>
    <w:rsid w:val="00AC718A"/>
    <w:rsid w:val="00AE330B"/>
    <w:rsid w:val="00B239C7"/>
    <w:rsid w:val="00B3290F"/>
    <w:rsid w:val="00B535C2"/>
    <w:rsid w:val="00B61F98"/>
    <w:rsid w:val="00B82C54"/>
    <w:rsid w:val="00B92BF3"/>
    <w:rsid w:val="00BA46DE"/>
    <w:rsid w:val="00BB5DAA"/>
    <w:rsid w:val="00BF1A9F"/>
    <w:rsid w:val="00C267E6"/>
    <w:rsid w:val="00C52977"/>
    <w:rsid w:val="00C5497A"/>
    <w:rsid w:val="00C649CE"/>
    <w:rsid w:val="00C742CE"/>
    <w:rsid w:val="00CD07F8"/>
    <w:rsid w:val="00D029F9"/>
    <w:rsid w:val="00D13CE1"/>
    <w:rsid w:val="00D51996"/>
    <w:rsid w:val="00D71E0A"/>
    <w:rsid w:val="00D90428"/>
    <w:rsid w:val="00E9351E"/>
    <w:rsid w:val="00EA06F7"/>
    <w:rsid w:val="00ED1DB1"/>
    <w:rsid w:val="00F27159"/>
    <w:rsid w:val="00F36376"/>
    <w:rsid w:val="00FA4617"/>
    <w:rsid w:val="00FE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97A"/>
  </w:style>
  <w:style w:type="paragraph" w:styleId="Nagwek2">
    <w:name w:val="heading 2"/>
    <w:basedOn w:val="Normalny"/>
    <w:link w:val="Nagwek2Znak"/>
    <w:uiPriority w:val="9"/>
    <w:qFormat/>
    <w:rsid w:val="007C14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E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6EB6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C14E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7C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7C14E8"/>
  </w:style>
  <w:style w:type="character" w:styleId="Odwoaniedokomentarza">
    <w:name w:val="annotation reference"/>
    <w:basedOn w:val="Domylnaczcionkaakapitu"/>
    <w:uiPriority w:val="99"/>
    <w:semiHidden/>
    <w:unhideWhenUsed/>
    <w:rsid w:val="00F36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63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63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6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63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onsolahetman.epuap.gov.pl/DracoConso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nsolahetman.epuap.gov.pl/DracoConsol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03A1A-FCEC-448C-BC68-E6FBC19C6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1048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Jurkowska</dc:creator>
  <cp:lastModifiedBy>a.filipowicz</cp:lastModifiedBy>
  <cp:revision>27</cp:revision>
  <cp:lastPrinted>2014-06-24T08:57:00Z</cp:lastPrinted>
  <dcterms:created xsi:type="dcterms:W3CDTF">2014-06-16T08:04:00Z</dcterms:created>
  <dcterms:modified xsi:type="dcterms:W3CDTF">2014-07-17T06:40:00Z</dcterms:modified>
</cp:coreProperties>
</file>